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A" w:rsidRPr="005F725C" w:rsidRDefault="00214CDA" w:rsidP="00552980">
      <w:pPr>
        <w:pStyle w:val="Default"/>
        <w:jc w:val="center"/>
      </w:pPr>
      <w:r w:rsidRPr="005F725C">
        <w:rPr>
          <w:b/>
          <w:bCs/>
        </w:rPr>
        <w:t>Отчет о финансово-хозяйственной деятельности</w:t>
      </w:r>
    </w:p>
    <w:p w:rsidR="00214CDA" w:rsidRPr="005F725C" w:rsidRDefault="00214CDA" w:rsidP="00552980">
      <w:pPr>
        <w:pStyle w:val="Default"/>
        <w:jc w:val="center"/>
        <w:rPr>
          <w:b/>
          <w:bCs/>
        </w:rPr>
      </w:pPr>
      <w:r w:rsidRPr="005F725C">
        <w:rPr>
          <w:b/>
          <w:bCs/>
        </w:rPr>
        <w:t xml:space="preserve">АО «Международный аэропорт Атырау» за </w:t>
      </w:r>
      <w:r w:rsidR="00C037CD" w:rsidRPr="00C037CD">
        <w:rPr>
          <w:b/>
          <w:bCs/>
        </w:rPr>
        <w:t xml:space="preserve">9 </w:t>
      </w:r>
      <w:r w:rsidR="00C037CD">
        <w:rPr>
          <w:b/>
          <w:bCs/>
        </w:rPr>
        <w:t>месяцев</w:t>
      </w:r>
      <w:r w:rsidR="000B376C" w:rsidRPr="005F725C">
        <w:rPr>
          <w:b/>
          <w:bCs/>
        </w:rPr>
        <w:t xml:space="preserve"> </w:t>
      </w:r>
      <w:r w:rsidRPr="005F725C">
        <w:rPr>
          <w:b/>
          <w:bCs/>
        </w:rPr>
        <w:t>201</w:t>
      </w:r>
      <w:r w:rsidR="00F551AE" w:rsidRPr="005F725C">
        <w:rPr>
          <w:b/>
          <w:bCs/>
          <w:lang w:val="kk-KZ"/>
        </w:rPr>
        <w:t>8</w:t>
      </w:r>
      <w:r w:rsidRPr="005F725C">
        <w:rPr>
          <w:b/>
          <w:bCs/>
        </w:rPr>
        <w:t xml:space="preserve"> год</w:t>
      </w:r>
      <w:r w:rsidR="000B376C" w:rsidRPr="005F725C">
        <w:rPr>
          <w:b/>
          <w:bCs/>
        </w:rPr>
        <w:t>а</w:t>
      </w:r>
    </w:p>
    <w:p w:rsidR="00C51633" w:rsidRPr="005F725C" w:rsidRDefault="00C51633" w:rsidP="00552980">
      <w:pPr>
        <w:pStyle w:val="Default"/>
        <w:jc w:val="center"/>
      </w:pPr>
    </w:p>
    <w:p w:rsidR="0033029C" w:rsidRPr="005F725C" w:rsidRDefault="00BF3D0D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sz w:val="24"/>
          <w:szCs w:val="24"/>
        </w:rPr>
        <w:t xml:space="preserve">       </w:t>
      </w:r>
      <w:r w:rsidR="00F51D89" w:rsidRPr="005F725C">
        <w:rPr>
          <w:sz w:val="24"/>
          <w:szCs w:val="24"/>
        </w:rPr>
        <w:t xml:space="preserve"> </w:t>
      </w:r>
      <w:r w:rsidRPr="005F725C">
        <w:rPr>
          <w:sz w:val="24"/>
          <w:szCs w:val="24"/>
        </w:rPr>
        <w:t xml:space="preserve"> </w:t>
      </w:r>
      <w:r w:rsidR="0033029C" w:rsidRPr="005F725C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="0033029C" w:rsidRPr="005F725C">
        <w:rPr>
          <w:color w:val="000000"/>
          <w:sz w:val="24"/>
          <w:szCs w:val="24"/>
        </w:rPr>
        <w:t>Атырауавиа</w:t>
      </w:r>
      <w:proofErr w:type="spellEnd"/>
      <w:r w:rsidR="0033029C" w:rsidRPr="005F725C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5F725C">
        <w:rPr>
          <w:color w:val="000000"/>
          <w:sz w:val="24"/>
          <w:szCs w:val="24"/>
        </w:rPr>
        <w:t>Атырауского</w:t>
      </w:r>
      <w:proofErr w:type="spellEnd"/>
      <w:r w:rsidR="0033029C" w:rsidRPr="005F725C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5F725C">
        <w:rPr>
          <w:color w:val="000000"/>
          <w:sz w:val="24"/>
          <w:szCs w:val="24"/>
        </w:rPr>
        <w:t>Самрук-Казына</w:t>
      </w:r>
      <w:proofErr w:type="spellEnd"/>
      <w:r w:rsidRPr="005F725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proofErr w:type="gramStart"/>
      <w:r w:rsidRPr="005F725C">
        <w:rPr>
          <w:color w:val="000000"/>
          <w:sz w:val="24"/>
          <w:szCs w:val="24"/>
        </w:rPr>
        <w:t>тыс.тенге</w:t>
      </w:r>
      <w:proofErr w:type="spellEnd"/>
      <w:proofErr w:type="gramEnd"/>
      <w:r w:rsidRPr="005F725C">
        <w:rPr>
          <w:color w:val="000000"/>
          <w:sz w:val="24"/>
          <w:szCs w:val="24"/>
        </w:rPr>
        <w:t>.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>Акции переданы в доверительное управление ТОО «</w:t>
      </w:r>
      <w:r w:rsidRPr="005F725C">
        <w:rPr>
          <w:color w:val="000000"/>
          <w:sz w:val="24"/>
          <w:szCs w:val="24"/>
          <w:lang w:val="en-US"/>
        </w:rPr>
        <w:t>Airport</w:t>
      </w:r>
      <w:r w:rsidRPr="005F725C">
        <w:rPr>
          <w:color w:val="000000"/>
          <w:sz w:val="24"/>
          <w:szCs w:val="24"/>
        </w:rPr>
        <w:t xml:space="preserve"> </w:t>
      </w:r>
      <w:r w:rsidRPr="005F725C">
        <w:rPr>
          <w:color w:val="000000"/>
          <w:sz w:val="24"/>
          <w:szCs w:val="24"/>
          <w:lang w:val="en-US"/>
        </w:rPr>
        <w:t>Management</w:t>
      </w:r>
      <w:r w:rsidRPr="005F725C">
        <w:rPr>
          <w:color w:val="000000"/>
          <w:sz w:val="24"/>
          <w:szCs w:val="24"/>
        </w:rPr>
        <w:t xml:space="preserve"> </w:t>
      </w:r>
      <w:r w:rsidRPr="005F725C">
        <w:rPr>
          <w:color w:val="000000"/>
          <w:sz w:val="24"/>
          <w:szCs w:val="24"/>
          <w:lang w:val="en-US"/>
        </w:rPr>
        <w:t>Group</w:t>
      </w:r>
      <w:r w:rsidRPr="005F725C">
        <w:rPr>
          <w:color w:val="000000"/>
          <w:sz w:val="24"/>
          <w:szCs w:val="24"/>
        </w:rPr>
        <w:t>» в 2016 году.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 xml:space="preserve">Согласно </w:t>
      </w:r>
      <w:proofErr w:type="gramStart"/>
      <w:r w:rsidRPr="005F725C">
        <w:rPr>
          <w:color w:val="000000"/>
          <w:sz w:val="24"/>
          <w:szCs w:val="24"/>
        </w:rPr>
        <w:t>Уставу</w:t>
      </w:r>
      <w:proofErr w:type="gramEnd"/>
      <w:r w:rsidRPr="005F725C">
        <w:rPr>
          <w:color w:val="000000"/>
          <w:sz w:val="24"/>
          <w:szCs w:val="24"/>
        </w:rPr>
        <w:t xml:space="preserve">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A51388" w:rsidRPr="005F725C" w:rsidRDefault="00BF3D0D" w:rsidP="00A51388">
      <w:pPr>
        <w:pStyle w:val="Default"/>
        <w:tabs>
          <w:tab w:val="left" w:pos="567"/>
          <w:tab w:val="left" w:pos="709"/>
        </w:tabs>
        <w:jc w:val="both"/>
        <w:rPr>
          <w:b/>
          <w:bCs/>
        </w:rPr>
      </w:pPr>
      <w:r w:rsidRPr="005F725C">
        <w:rPr>
          <w:b/>
          <w:bCs/>
        </w:rPr>
        <w:t xml:space="preserve">        </w:t>
      </w:r>
      <w:r w:rsidR="00214CDA" w:rsidRPr="005F725C">
        <w:rPr>
          <w:b/>
          <w:bCs/>
        </w:rPr>
        <w:t xml:space="preserve">Основные направления деятельности Общества </w:t>
      </w:r>
    </w:p>
    <w:p w:rsidR="00DD2684" w:rsidRPr="005F725C" w:rsidRDefault="00A51388" w:rsidP="00A51388">
      <w:pPr>
        <w:pStyle w:val="Default"/>
        <w:tabs>
          <w:tab w:val="left" w:pos="567"/>
          <w:tab w:val="left" w:pos="709"/>
        </w:tabs>
        <w:jc w:val="both"/>
      </w:pPr>
      <w:r w:rsidRPr="005F725C">
        <w:rPr>
          <w:b/>
          <w:bCs/>
        </w:rPr>
        <w:tab/>
      </w:r>
      <w:r w:rsidR="00DD2684" w:rsidRPr="005F725C"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5F725C">
        <w:t>самолето</w:t>
      </w:r>
      <w:proofErr w:type="spellEnd"/>
      <w:r w:rsidR="00DD2684" w:rsidRPr="005F725C">
        <w:t>-вылетов</w:t>
      </w:r>
      <w:proofErr w:type="gramEnd"/>
      <w:r w:rsidR="00DD2684" w:rsidRPr="005F725C">
        <w:t xml:space="preserve"> и выполненные объемы работ по наземному и техническому обслуживанию воздушных судов. </w:t>
      </w:r>
    </w:p>
    <w:p w:rsidR="000C6C6D" w:rsidRPr="005F725C" w:rsidRDefault="000C6C6D" w:rsidP="00DD2684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В аэропорт Атырау выполняли полеты авиакомпании АО «Эйр Астана», АО «Авиакомпания «Евро-Азия Эйр», AO «</w:t>
      </w:r>
      <w:proofErr w:type="spellStart"/>
      <w:r w:rsidRPr="005F725C">
        <w:rPr>
          <w:sz w:val="24"/>
          <w:szCs w:val="24"/>
        </w:rPr>
        <w:t>Bek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</w:t>
      </w:r>
      <w:proofErr w:type="spellEnd"/>
      <w:r w:rsidRPr="005F725C">
        <w:rPr>
          <w:sz w:val="24"/>
          <w:szCs w:val="24"/>
        </w:rPr>
        <w:t>», АО «Авиакомпания «</w:t>
      </w:r>
      <w:r w:rsidRPr="005F725C">
        <w:rPr>
          <w:sz w:val="24"/>
          <w:szCs w:val="24"/>
          <w:lang w:val="en-US"/>
        </w:rPr>
        <w:t>Scat</w:t>
      </w:r>
      <w:r w:rsidRPr="005F725C">
        <w:rPr>
          <w:sz w:val="24"/>
          <w:szCs w:val="24"/>
        </w:rPr>
        <w:t>», АО «</w:t>
      </w:r>
      <w:proofErr w:type="spellStart"/>
      <w:r w:rsidRPr="005F725C">
        <w:rPr>
          <w:sz w:val="24"/>
          <w:szCs w:val="24"/>
        </w:rPr>
        <w:t>Qazaq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</w:t>
      </w:r>
      <w:proofErr w:type="spellEnd"/>
      <w:r w:rsidRPr="005F725C">
        <w:rPr>
          <w:sz w:val="24"/>
          <w:szCs w:val="24"/>
        </w:rPr>
        <w:t>», АО «</w:t>
      </w:r>
      <w:proofErr w:type="spellStart"/>
      <w:r w:rsidRPr="005F725C">
        <w:rPr>
          <w:sz w:val="24"/>
          <w:szCs w:val="24"/>
        </w:rPr>
        <w:t>Prime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Aviation</w:t>
      </w:r>
      <w:proofErr w:type="spellEnd"/>
      <w:r w:rsidRPr="005F725C">
        <w:rPr>
          <w:sz w:val="24"/>
          <w:szCs w:val="24"/>
        </w:rPr>
        <w:t>», ПАО «Аэрофлот-российские авиалинии», АК «</w:t>
      </w:r>
      <w:proofErr w:type="spellStart"/>
      <w:r w:rsidRPr="005F725C">
        <w:rPr>
          <w:sz w:val="24"/>
          <w:szCs w:val="24"/>
        </w:rPr>
        <w:t>Coyne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Airways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Limited</w:t>
      </w:r>
      <w:proofErr w:type="spellEnd"/>
      <w:r w:rsidRPr="005F725C">
        <w:rPr>
          <w:sz w:val="24"/>
          <w:szCs w:val="24"/>
        </w:rPr>
        <w:t>», Компания «</w:t>
      </w:r>
      <w:proofErr w:type="spellStart"/>
      <w:r w:rsidRPr="005F725C">
        <w:rPr>
          <w:sz w:val="24"/>
          <w:szCs w:val="24"/>
        </w:rPr>
        <w:t>Aster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Aviation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Services</w:t>
      </w:r>
      <w:proofErr w:type="spellEnd"/>
      <w:r w:rsidRPr="005F725C">
        <w:rPr>
          <w:sz w:val="24"/>
          <w:szCs w:val="24"/>
        </w:rPr>
        <w:t xml:space="preserve"> DMCC» и другие авиакомпании, выполняющие регулярные и чартерные рейсы</w:t>
      </w:r>
    </w:p>
    <w:p w:rsidR="00DD2684" w:rsidRPr="005F725C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5F725C" w:rsidRDefault="000C6C6D" w:rsidP="00DD2684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5F725C">
        <w:rPr>
          <w:sz w:val="24"/>
          <w:szCs w:val="24"/>
        </w:rPr>
        <w:t>Актобе</w:t>
      </w:r>
      <w:proofErr w:type="spellEnd"/>
      <w:r w:rsidRPr="005F725C">
        <w:rPr>
          <w:sz w:val="24"/>
          <w:szCs w:val="24"/>
        </w:rPr>
        <w:t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</w:t>
      </w:r>
      <w:r w:rsidR="00DD2684" w:rsidRPr="005F725C">
        <w:rPr>
          <w:color w:val="000000"/>
          <w:sz w:val="24"/>
          <w:szCs w:val="24"/>
        </w:rPr>
        <w:t xml:space="preserve">. </w:t>
      </w:r>
    </w:p>
    <w:p w:rsidR="00DD2684" w:rsidRPr="005F725C" w:rsidRDefault="00DD2684" w:rsidP="00DD2684">
      <w:pPr>
        <w:pStyle w:val="Default"/>
        <w:jc w:val="both"/>
        <w:rPr>
          <w:b/>
          <w:bCs/>
        </w:rPr>
      </w:pPr>
    </w:p>
    <w:p w:rsidR="00214CDA" w:rsidRPr="005F725C" w:rsidRDefault="00BF3D0D" w:rsidP="00DD2684">
      <w:pPr>
        <w:pStyle w:val="Default"/>
        <w:jc w:val="both"/>
      </w:pPr>
      <w:r w:rsidRPr="005F725C">
        <w:rPr>
          <w:b/>
          <w:bCs/>
        </w:rPr>
        <w:t xml:space="preserve">         </w:t>
      </w:r>
      <w:r w:rsidR="00214CDA" w:rsidRPr="005F725C">
        <w:rPr>
          <w:b/>
          <w:bCs/>
        </w:rPr>
        <w:t xml:space="preserve">Производственные показатели </w:t>
      </w:r>
    </w:p>
    <w:p w:rsidR="00214CDA" w:rsidRPr="005F725C" w:rsidRDefault="00BF3D0D" w:rsidP="002B6E72">
      <w:pPr>
        <w:pStyle w:val="Default"/>
        <w:jc w:val="both"/>
      </w:pPr>
      <w:r w:rsidRPr="005F725C">
        <w:t xml:space="preserve">        </w:t>
      </w:r>
      <w:r w:rsidR="002B6E72" w:rsidRPr="005F725C">
        <w:rPr>
          <w:lang w:val="kk-KZ"/>
        </w:rPr>
        <w:t xml:space="preserve"> </w:t>
      </w:r>
      <w:r w:rsidR="00214CDA" w:rsidRPr="005F725C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5F725C">
        <w:t>самолето</w:t>
      </w:r>
      <w:proofErr w:type="spellEnd"/>
      <w:r w:rsidR="00214CDA" w:rsidRPr="005F725C">
        <w:t>-вылетов</w:t>
      </w:r>
      <w:proofErr w:type="gramEnd"/>
      <w:r w:rsidR="00214CDA" w:rsidRPr="005F725C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F244DB" w:rsidRPr="00F244DB" w:rsidRDefault="00F244DB" w:rsidP="00F244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244DB">
        <w:rPr>
          <w:sz w:val="24"/>
          <w:szCs w:val="24"/>
        </w:rPr>
        <w:t>Объем по обеспечению взлет-посадки за 9 месяцев 2018 года составил 103%. Увеличение объема наблюдается по ПАО "Аэрофлот", АО «</w:t>
      </w:r>
      <w:proofErr w:type="spellStart"/>
      <w:r w:rsidRPr="00F244DB">
        <w:rPr>
          <w:sz w:val="24"/>
          <w:szCs w:val="24"/>
        </w:rPr>
        <w:t>Qazaq</w:t>
      </w:r>
      <w:proofErr w:type="spellEnd"/>
      <w:r w:rsidRPr="00F244DB">
        <w:rPr>
          <w:sz w:val="24"/>
          <w:szCs w:val="24"/>
        </w:rPr>
        <w:t xml:space="preserve"> </w:t>
      </w:r>
      <w:proofErr w:type="spellStart"/>
      <w:r w:rsidRPr="00F244DB">
        <w:rPr>
          <w:sz w:val="24"/>
          <w:szCs w:val="24"/>
        </w:rPr>
        <w:t>Air</w:t>
      </w:r>
      <w:proofErr w:type="spellEnd"/>
      <w:r w:rsidRPr="00F244DB">
        <w:rPr>
          <w:sz w:val="24"/>
          <w:szCs w:val="24"/>
        </w:rPr>
        <w:t>», «</w:t>
      </w:r>
      <w:proofErr w:type="spellStart"/>
      <w:r w:rsidRPr="00F244DB">
        <w:rPr>
          <w:sz w:val="24"/>
          <w:szCs w:val="24"/>
        </w:rPr>
        <w:t>Coyne</w:t>
      </w:r>
      <w:proofErr w:type="spellEnd"/>
      <w:r w:rsidRPr="00F244DB">
        <w:rPr>
          <w:sz w:val="24"/>
          <w:szCs w:val="24"/>
        </w:rPr>
        <w:t xml:space="preserve"> </w:t>
      </w:r>
      <w:proofErr w:type="spellStart"/>
      <w:r w:rsidRPr="00F244DB">
        <w:rPr>
          <w:sz w:val="24"/>
          <w:szCs w:val="24"/>
        </w:rPr>
        <w:t>Airways</w:t>
      </w:r>
      <w:proofErr w:type="spellEnd"/>
      <w:r w:rsidRPr="00F244DB">
        <w:rPr>
          <w:sz w:val="24"/>
          <w:szCs w:val="24"/>
        </w:rPr>
        <w:t xml:space="preserve"> </w:t>
      </w:r>
      <w:proofErr w:type="spellStart"/>
      <w:r w:rsidRPr="00F244DB">
        <w:rPr>
          <w:sz w:val="24"/>
          <w:szCs w:val="24"/>
        </w:rPr>
        <w:t>Limited</w:t>
      </w:r>
      <w:proofErr w:type="spellEnd"/>
      <w:proofErr w:type="gramStart"/>
      <w:r w:rsidRPr="00F244DB">
        <w:rPr>
          <w:sz w:val="24"/>
          <w:szCs w:val="24"/>
        </w:rPr>
        <w:t>»,Компания</w:t>
      </w:r>
      <w:proofErr w:type="gramEnd"/>
      <w:r w:rsidRPr="00F244DB">
        <w:rPr>
          <w:sz w:val="24"/>
          <w:szCs w:val="24"/>
        </w:rPr>
        <w:t xml:space="preserve"> "</w:t>
      </w:r>
      <w:proofErr w:type="spellStart"/>
      <w:r w:rsidRPr="00F244DB">
        <w:rPr>
          <w:sz w:val="24"/>
          <w:szCs w:val="24"/>
        </w:rPr>
        <w:t>Aster</w:t>
      </w:r>
      <w:proofErr w:type="spellEnd"/>
      <w:r w:rsidRPr="00F244DB">
        <w:rPr>
          <w:sz w:val="24"/>
          <w:szCs w:val="24"/>
        </w:rPr>
        <w:t xml:space="preserve"> </w:t>
      </w:r>
      <w:proofErr w:type="spellStart"/>
      <w:r w:rsidRPr="00F244DB">
        <w:rPr>
          <w:sz w:val="24"/>
          <w:szCs w:val="24"/>
        </w:rPr>
        <w:t>Aviation</w:t>
      </w:r>
      <w:proofErr w:type="spellEnd"/>
      <w:r w:rsidRPr="00F244DB">
        <w:rPr>
          <w:sz w:val="24"/>
          <w:szCs w:val="24"/>
        </w:rPr>
        <w:t xml:space="preserve"> </w:t>
      </w:r>
      <w:proofErr w:type="spellStart"/>
      <w:r w:rsidRPr="00F244DB">
        <w:rPr>
          <w:sz w:val="24"/>
          <w:szCs w:val="24"/>
        </w:rPr>
        <w:t>Services</w:t>
      </w:r>
      <w:proofErr w:type="spellEnd"/>
      <w:r w:rsidRPr="00F244DB">
        <w:rPr>
          <w:sz w:val="24"/>
          <w:szCs w:val="24"/>
        </w:rPr>
        <w:t xml:space="preserve"> DMCC", АО "</w:t>
      </w:r>
      <w:proofErr w:type="spellStart"/>
      <w:r w:rsidRPr="00F244DB">
        <w:rPr>
          <w:sz w:val="24"/>
          <w:szCs w:val="24"/>
        </w:rPr>
        <w:t>Prime</w:t>
      </w:r>
      <w:proofErr w:type="spellEnd"/>
      <w:r w:rsidRPr="00F244DB">
        <w:rPr>
          <w:sz w:val="24"/>
          <w:szCs w:val="24"/>
        </w:rPr>
        <w:t xml:space="preserve"> </w:t>
      </w:r>
      <w:proofErr w:type="spellStart"/>
      <w:r w:rsidRPr="00F244DB">
        <w:rPr>
          <w:sz w:val="24"/>
          <w:szCs w:val="24"/>
        </w:rPr>
        <w:t>Aviation</w:t>
      </w:r>
      <w:proofErr w:type="spellEnd"/>
      <w:r w:rsidRPr="00F244DB">
        <w:rPr>
          <w:sz w:val="24"/>
          <w:szCs w:val="24"/>
        </w:rPr>
        <w:t>".</w:t>
      </w:r>
    </w:p>
    <w:p w:rsidR="00F244DB" w:rsidRPr="00F244DB" w:rsidRDefault="00F244DB" w:rsidP="00F244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Объем обработанных грузов за 9 месяцев 2018 года по сравнению с плановым значением составил 181% или больше на 1070 тонн. Увеличение объемов по обработке груза в отчетном периоде наблюдается по «</w:t>
      </w:r>
      <w:r w:rsidRPr="00F244DB">
        <w:rPr>
          <w:sz w:val="24"/>
          <w:szCs w:val="24"/>
          <w:lang w:val="en-US"/>
        </w:rPr>
        <w:t>Coyne</w:t>
      </w:r>
      <w:r w:rsidRPr="00F244DB">
        <w:rPr>
          <w:sz w:val="24"/>
          <w:szCs w:val="24"/>
        </w:rPr>
        <w:t xml:space="preserve"> </w:t>
      </w:r>
      <w:r w:rsidRPr="00F244DB">
        <w:rPr>
          <w:sz w:val="24"/>
          <w:szCs w:val="24"/>
          <w:lang w:val="en-US"/>
        </w:rPr>
        <w:t>Airways</w:t>
      </w:r>
      <w:r w:rsidRPr="00F244DB">
        <w:rPr>
          <w:sz w:val="24"/>
          <w:szCs w:val="24"/>
        </w:rPr>
        <w:t xml:space="preserve"> </w:t>
      </w:r>
      <w:r w:rsidRPr="00F244DB">
        <w:rPr>
          <w:sz w:val="24"/>
          <w:szCs w:val="24"/>
          <w:lang w:val="en-US"/>
        </w:rPr>
        <w:t>Limited</w:t>
      </w:r>
      <w:r w:rsidRPr="00F244DB">
        <w:rPr>
          <w:sz w:val="24"/>
          <w:szCs w:val="24"/>
        </w:rPr>
        <w:t>», Компания «</w:t>
      </w:r>
      <w:r w:rsidRPr="00F244DB">
        <w:rPr>
          <w:sz w:val="24"/>
          <w:szCs w:val="24"/>
          <w:lang w:val="en-US"/>
        </w:rPr>
        <w:t>Aster</w:t>
      </w:r>
      <w:r w:rsidRPr="00F244DB">
        <w:rPr>
          <w:sz w:val="24"/>
          <w:szCs w:val="24"/>
        </w:rPr>
        <w:t xml:space="preserve"> </w:t>
      </w:r>
      <w:r w:rsidRPr="00F244DB">
        <w:rPr>
          <w:sz w:val="24"/>
          <w:szCs w:val="24"/>
          <w:lang w:val="en-US"/>
        </w:rPr>
        <w:t>Aviation</w:t>
      </w:r>
      <w:r w:rsidRPr="00F244DB">
        <w:rPr>
          <w:sz w:val="24"/>
          <w:szCs w:val="24"/>
        </w:rPr>
        <w:t xml:space="preserve"> </w:t>
      </w:r>
      <w:r w:rsidRPr="00F244DB">
        <w:rPr>
          <w:sz w:val="24"/>
          <w:szCs w:val="24"/>
          <w:lang w:val="en-US"/>
        </w:rPr>
        <w:t>Services</w:t>
      </w:r>
      <w:r w:rsidRPr="00F244DB">
        <w:rPr>
          <w:sz w:val="24"/>
          <w:szCs w:val="24"/>
        </w:rPr>
        <w:t xml:space="preserve"> </w:t>
      </w:r>
      <w:r w:rsidRPr="00F244DB">
        <w:rPr>
          <w:sz w:val="24"/>
          <w:szCs w:val="24"/>
          <w:lang w:val="en-US"/>
        </w:rPr>
        <w:t>DMCC</w:t>
      </w:r>
      <w:r w:rsidRPr="00F244DB">
        <w:rPr>
          <w:sz w:val="24"/>
          <w:szCs w:val="24"/>
        </w:rPr>
        <w:t>».</w:t>
      </w:r>
    </w:p>
    <w:p w:rsidR="00DD2684" w:rsidRPr="005F725C" w:rsidRDefault="00DD2684" w:rsidP="00176A26">
      <w:pPr>
        <w:pStyle w:val="Default"/>
        <w:ind w:firstLine="708"/>
        <w:jc w:val="both"/>
      </w:pPr>
    </w:p>
    <w:p w:rsidR="00214CDA" w:rsidRPr="005F725C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725C">
        <w:rPr>
          <w:b/>
          <w:bCs/>
          <w:sz w:val="24"/>
          <w:szCs w:val="24"/>
          <w:lang w:val="kk-KZ"/>
        </w:rPr>
        <w:t xml:space="preserve">        </w:t>
      </w:r>
      <w:r w:rsidR="00214CDA" w:rsidRPr="005F725C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F244DB" w:rsidRPr="00F244DB" w:rsidRDefault="003F559B" w:rsidP="00F244DB">
      <w:pPr>
        <w:tabs>
          <w:tab w:val="left" w:pos="426"/>
        </w:tabs>
        <w:jc w:val="both"/>
        <w:rPr>
          <w:bCs/>
          <w:sz w:val="24"/>
          <w:szCs w:val="24"/>
        </w:rPr>
      </w:pPr>
      <w:r w:rsidRPr="005F725C">
        <w:rPr>
          <w:b/>
          <w:bCs/>
          <w:sz w:val="24"/>
          <w:szCs w:val="24"/>
          <w:lang w:val="kk-KZ"/>
        </w:rPr>
        <w:t xml:space="preserve">        </w:t>
      </w:r>
      <w:r w:rsidR="00214CDA" w:rsidRPr="005F725C">
        <w:rPr>
          <w:b/>
          <w:bCs/>
          <w:sz w:val="24"/>
          <w:szCs w:val="24"/>
        </w:rPr>
        <w:t xml:space="preserve">Доходы. </w:t>
      </w:r>
      <w:r w:rsidR="00F244DB" w:rsidRPr="00F244DB">
        <w:rPr>
          <w:bCs/>
          <w:sz w:val="24"/>
          <w:szCs w:val="24"/>
        </w:rPr>
        <w:t xml:space="preserve">Доходы Общества за </w:t>
      </w:r>
      <w:r w:rsidR="00F244DB" w:rsidRPr="00F244DB">
        <w:rPr>
          <w:sz w:val="24"/>
          <w:szCs w:val="24"/>
        </w:rPr>
        <w:t>9 месяцев</w:t>
      </w:r>
      <w:r w:rsidR="00F244DB" w:rsidRPr="00F244DB">
        <w:rPr>
          <w:bCs/>
          <w:sz w:val="24"/>
          <w:szCs w:val="24"/>
        </w:rPr>
        <w:t xml:space="preserve"> 2018 года составили 2 030 120 тыс. тенге, что меньше запланированных доходов на 76 128 тыс. тенге и составляет 96 % от планового показателя.</w:t>
      </w:r>
    </w:p>
    <w:p w:rsidR="00F244DB" w:rsidRPr="00F244DB" w:rsidRDefault="00F244DB" w:rsidP="00F244DB">
      <w:pPr>
        <w:ind w:firstLine="426"/>
        <w:jc w:val="both"/>
        <w:rPr>
          <w:bCs/>
          <w:sz w:val="24"/>
          <w:szCs w:val="24"/>
        </w:rPr>
      </w:pPr>
      <w:r w:rsidRPr="00F244DB">
        <w:rPr>
          <w:bCs/>
          <w:sz w:val="24"/>
          <w:szCs w:val="24"/>
        </w:rPr>
        <w:t xml:space="preserve">Доходы от основной деятельности Общества составили 1 963 219 тыс. тенге или 94% запланированного дохода. Уменьшение доходов по основной деятельности по сравнению с планом наблюдается по реализации авиатоплива. Уменьшение авиатоплива связано с хранением авиакомпаниями собственного авиатоплива в аэропорту, а также, уменьшение по обслуживанию пассажиров, связано с сокращением вылетов на месторождение </w:t>
      </w:r>
      <w:proofErr w:type="spellStart"/>
      <w:r w:rsidRPr="00F244DB">
        <w:rPr>
          <w:bCs/>
          <w:sz w:val="24"/>
          <w:szCs w:val="24"/>
        </w:rPr>
        <w:t>Кашаган</w:t>
      </w:r>
      <w:proofErr w:type="spellEnd"/>
      <w:r w:rsidRPr="00F244DB">
        <w:rPr>
          <w:bCs/>
          <w:sz w:val="24"/>
          <w:szCs w:val="24"/>
        </w:rPr>
        <w:t xml:space="preserve">. </w:t>
      </w:r>
    </w:p>
    <w:p w:rsidR="00F244DB" w:rsidRPr="00F244DB" w:rsidRDefault="00F244DB" w:rsidP="00F244DB">
      <w:pPr>
        <w:ind w:firstLine="426"/>
        <w:jc w:val="both"/>
        <w:rPr>
          <w:b/>
          <w:bCs/>
          <w:sz w:val="24"/>
          <w:szCs w:val="24"/>
        </w:rPr>
      </w:pPr>
      <w:r w:rsidRPr="00F244DB">
        <w:rPr>
          <w:bCs/>
          <w:sz w:val="24"/>
          <w:szCs w:val="24"/>
        </w:rPr>
        <w:t xml:space="preserve"> Доходы по неосновной деятельности выполнены на 130%. Данная статья увеличена за счет увеличения доходов по </w:t>
      </w:r>
      <w:proofErr w:type="spellStart"/>
      <w:r w:rsidRPr="00F244DB">
        <w:rPr>
          <w:bCs/>
          <w:sz w:val="24"/>
          <w:szCs w:val="24"/>
        </w:rPr>
        <w:t>ж.д</w:t>
      </w:r>
      <w:proofErr w:type="spellEnd"/>
      <w:r w:rsidRPr="00F244DB">
        <w:rPr>
          <w:bCs/>
          <w:sz w:val="24"/>
          <w:szCs w:val="24"/>
        </w:rPr>
        <w:t>. услугам, за счет погашения сомнительной дебиторской задолженности ТОО «</w:t>
      </w:r>
      <w:proofErr w:type="spellStart"/>
      <w:r w:rsidRPr="00F244DB">
        <w:rPr>
          <w:bCs/>
          <w:sz w:val="24"/>
          <w:szCs w:val="24"/>
          <w:lang w:val="en-US"/>
        </w:rPr>
        <w:t>Sunkar</w:t>
      </w:r>
      <w:proofErr w:type="spellEnd"/>
      <w:r w:rsidRPr="00F244DB">
        <w:rPr>
          <w:bCs/>
          <w:sz w:val="24"/>
          <w:szCs w:val="24"/>
        </w:rPr>
        <w:t xml:space="preserve"> </w:t>
      </w:r>
      <w:r w:rsidRPr="00F244DB">
        <w:rPr>
          <w:bCs/>
          <w:sz w:val="24"/>
          <w:szCs w:val="24"/>
          <w:lang w:val="en-US"/>
        </w:rPr>
        <w:t>Air</w:t>
      </w:r>
      <w:r w:rsidRPr="00F244DB">
        <w:rPr>
          <w:bCs/>
          <w:sz w:val="24"/>
          <w:szCs w:val="24"/>
        </w:rPr>
        <w:t>», а также по реализации основных средств.</w:t>
      </w:r>
    </w:p>
    <w:p w:rsidR="00F244DB" w:rsidRPr="00F244DB" w:rsidRDefault="00F244DB" w:rsidP="00F244DB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214CDA" w:rsidRPr="005F725C">
        <w:rPr>
          <w:b/>
          <w:bCs/>
          <w:sz w:val="24"/>
          <w:szCs w:val="24"/>
        </w:rPr>
        <w:t xml:space="preserve">Расходы. </w:t>
      </w:r>
      <w:r w:rsidRPr="00F244DB">
        <w:rPr>
          <w:bCs/>
          <w:sz w:val="24"/>
          <w:szCs w:val="24"/>
        </w:rPr>
        <w:t xml:space="preserve">Расходы Общества за </w:t>
      </w:r>
      <w:r w:rsidRPr="00F244DB">
        <w:rPr>
          <w:sz w:val="24"/>
          <w:szCs w:val="24"/>
        </w:rPr>
        <w:t xml:space="preserve">9 месяцев 2018 </w:t>
      </w:r>
      <w:r w:rsidRPr="00F244DB">
        <w:rPr>
          <w:bCs/>
          <w:sz w:val="24"/>
          <w:szCs w:val="24"/>
        </w:rPr>
        <w:t>года составили 1 543 303 тыс. тенге, что меньше запланированных расходов на 454 849 тыс. тенге и составляет 77% от планового показателя.</w:t>
      </w:r>
    </w:p>
    <w:p w:rsidR="00F244DB" w:rsidRPr="00F244DB" w:rsidRDefault="00F244DB" w:rsidP="00F244D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Себестоимость реализованной продукции/услуг за 9 месяцев 2018 года составила 1 314 949 тыс. тенге, что составляет 75% от планового значения. Уменьшение расходов наблюдается:</w:t>
      </w:r>
    </w:p>
    <w:p w:rsidR="00F244DB" w:rsidRPr="00F244DB" w:rsidRDefault="00F244DB" w:rsidP="00F244D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по заработной плате, социальным отчислениям, в связи с тем, что увеличение фонда заработной платы была запланирована от 01.01.2018г., фактический была увеличена с 01.04.2018г.;</w:t>
      </w:r>
    </w:p>
    <w:p w:rsidR="00F244DB" w:rsidRPr="00F244DB" w:rsidRDefault="00F244DB" w:rsidP="00F244D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по материалам, составляет 42% от планового значения. Уменьшение связано с переносом срока закупа по: 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форменная одежда САБ в </w:t>
      </w:r>
      <w:proofErr w:type="gramStart"/>
      <w:r w:rsidRPr="00F244DB">
        <w:rPr>
          <w:sz w:val="24"/>
          <w:szCs w:val="24"/>
        </w:rPr>
        <w:t>сумме  5</w:t>
      </w:r>
      <w:proofErr w:type="gramEnd"/>
      <w:r w:rsidRPr="00F244DB">
        <w:rPr>
          <w:sz w:val="24"/>
          <w:szCs w:val="24"/>
        </w:rPr>
        <w:t xml:space="preserve"> 500 </w:t>
      </w:r>
      <w:proofErr w:type="spellStart"/>
      <w:r w:rsidRPr="00F244DB">
        <w:rPr>
          <w:sz w:val="24"/>
          <w:szCs w:val="24"/>
        </w:rPr>
        <w:t>тыс.тенге</w:t>
      </w:r>
      <w:proofErr w:type="spellEnd"/>
      <w:r w:rsidRPr="00F244DB">
        <w:rPr>
          <w:sz w:val="24"/>
          <w:szCs w:val="24"/>
        </w:rPr>
        <w:t xml:space="preserve">, 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spellStart"/>
      <w:proofErr w:type="gramStart"/>
      <w:r w:rsidRPr="00F244DB">
        <w:rPr>
          <w:sz w:val="24"/>
          <w:szCs w:val="24"/>
        </w:rPr>
        <w:t>спец.одежда</w:t>
      </w:r>
      <w:proofErr w:type="spellEnd"/>
      <w:proofErr w:type="gramEnd"/>
      <w:r w:rsidRPr="00F244DB">
        <w:rPr>
          <w:sz w:val="24"/>
          <w:szCs w:val="24"/>
        </w:rPr>
        <w:t xml:space="preserve"> – 21 055 </w:t>
      </w:r>
      <w:proofErr w:type="spellStart"/>
      <w:r w:rsidRPr="00F244DB">
        <w:rPr>
          <w:sz w:val="24"/>
          <w:szCs w:val="24"/>
        </w:rPr>
        <w:t>тыс.тенге</w:t>
      </w:r>
      <w:proofErr w:type="spellEnd"/>
      <w:r w:rsidRPr="00F244DB">
        <w:rPr>
          <w:sz w:val="24"/>
          <w:szCs w:val="24"/>
        </w:rPr>
        <w:t>,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силового кабеля для оборудования по передачи электроэнергии воздушному судну -14 710тыс.тенге,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материалы по ремонту стоянок ВС - 18 655тыс.тенге,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фильтр оборудовании - 24 691 тыс. тенге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ролик резиновый для </w:t>
      </w:r>
      <w:proofErr w:type="spellStart"/>
      <w:r w:rsidRPr="00F244DB">
        <w:rPr>
          <w:sz w:val="24"/>
          <w:szCs w:val="24"/>
          <w:lang w:val="en-US"/>
        </w:rPr>
        <w:t>Higloader</w:t>
      </w:r>
      <w:proofErr w:type="spellEnd"/>
      <w:r w:rsidRPr="00F244DB">
        <w:rPr>
          <w:sz w:val="24"/>
          <w:szCs w:val="24"/>
        </w:rPr>
        <w:t xml:space="preserve"> -3</w:t>
      </w:r>
      <w:r w:rsidRPr="00F244DB">
        <w:rPr>
          <w:sz w:val="24"/>
          <w:szCs w:val="24"/>
          <w:lang w:val="en-US"/>
        </w:rPr>
        <w:t> </w:t>
      </w:r>
      <w:r w:rsidRPr="00F244DB">
        <w:rPr>
          <w:sz w:val="24"/>
          <w:szCs w:val="24"/>
        </w:rPr>
        <w:t>750 тыс. тенге,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ролик пластиковый для </w:t>
      </w:r>
      <w:proofErr w:type="spellStart"/>
      <w:proofErr w:type="gramStart"/>
      <w:r w:rsidRPr="00F244DB">
        <w:rPr>
          <w:sz w:val="24"/>
          <w:szCs w:val="24"/>
          <w:lang w:val="en-US"/>
        </w:rPr>
        <w:t>Higloader</w:t>
      </w:r>
      <w:proofErr w:type="spellEnd"/>
      <w:r w:rsidRPr="00F244DB">
        <w:rPr>
          <w:sz w:val="24"/>
          <w:szCs w:val="24"/>
        </w:rPr>
        <w:t xml:space="preserve">  -</w:t>
      </w:r>
      <w:proofErr w:type="gramEnd"/>
      <w:r w:rsidRPr="00F244DB">
        <w:rPr>
          <w:sz w:val="24"/>
          <w:szCs w:val="24"/>
        </w:rPr>
        <w:t xml:space="preserve"> 1 250тыс.тенге,</w:t>
      </w:r>
    </w:p>
    <w:p w:rsidR="00F244DB" w:rsidRPr="00F244DB" w:rsidRDefault="00F244DB" w:rsidP="00F244D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прочие –8 287тыс.тенге</w:t>
      </w:r>
    </w:p>
    <w:p w:rsidR="00F244DB" w:rsidRPr="00F244DB" w:rsidRDefault="00F244DB" w:rsidP="00F244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услугам сторонних организаций, составляет 53% от планового значение. Уменьшение связано с переносом срока закупа по: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ремонту асфальтобетонной дороге ИВПП – 9 600 </w:t>
      </w:r>
      <w:proofErr w:type="spellStart"/>
      <w:proofErr w:type="gramStart"/>
      <w:r w:rsidRPr="00F244DB">
        <w:rPr>
          <w:sz w:val="24"/>
          <w:szCs w:val="24"/>
        </w:rPr>
        <w:t>тыс.тенге</w:t>
      </w:r>
      <w:proofErr w:type="spellEnd"/>
      <w:proofErr w:type="gramEnd"/>
      <w:r w:rsidRPr="00F244DB">
        <w:rPr>
          <w:sz w:val="24"/>
          <w:szCs w:val="24"/>
        </w:rPr>
        <w:t>,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экспертизе резервуаров с проведением дефектоскопии и нивелировки,</w:t>
      </w:r>
    </w:p>
    <w:p w:rsidR="00F244DB" w:rsidRPr="00F244DB" w:rsidRDefault="00F244DB" w:rsidP="00F244DB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выдачи заключения по дефектоскопии и нивелировки, выдачи разрешения на эксплуатацию резервуаров и склада ГСМ – 3 344 тыс. тенге,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по ремонту и обслуживанию системы </w:t>
      </w:r>
      <w:proofErr w:type="spellStart"/>
      <w:r w:rsidRPr="00F244DB">
        <w:rPr>
          <w:sz w:val="24"/>
          <w:szCs w:val="24"/>
        </w:rPr>
        <w:t>видеонеаблюдении</w:t>
      </w:r>
      <w:proofErr w:type="spellEnd"/>
      <w:r w:rsidRPr="00F244DB">
        <w:rPr>
          <w:sz w:val="24"/>
          <w:szCs w:val="24"/>
        </w:rPr>
        <w:t xml:space="preserve"> – 11 000 </w:t>
      </w:r>
      <w:proofErr w:type="spellStart"/>
      <w:proofErr w:type="gramStart"/>
      <w:r w:rsidRPr="00F244DB">
        <w:rPr>
          <w:sz w:val="24"/>
          <w:szCs w:val="24"/>
        </w:rPr>
        <w:t>тыс.тенге</w:t>
      </w:r>
      <w:proofErr w:type="spellEnd"/>
      <w:proofErr w:type="gramEnd"/>
      <w:r w:rsidRPr="00F244DB">
        <w:rPr>
          <w:sz w:val="24"/>
          <w:szCs w:val="24"/>
        </w:rPr>
        <w:t>,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услуге облета светосигнальной системы ОВИ аэродрома Атырау – 5000тыс. тенге,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проведению </w:t>
      </w:r>
      <w:proofErr w:type="spellStart"/>
      <w:r w:rsidRPr="00F244DB">
        <w:rPr>
          <w:sz w:val="24"/>
          <w:szCs w:val="24"/>
        </w:rPr>
        <w:t>техническокого</w:t>
      </w:r>
      <w:proofErr w:type="spellEnd"/>
      <w:r w:rsidRPr="00F244DB">
        <w:rPr>
          <w:sz w:val="24"/>
          <w:szCs w:val="24"/>
        </w:rPr>
        <w:t xml:space="preserve"> обслуживания и ремонт приборов и установок ГСМ - 6 000тыс.тенге,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услуге разработки ПСД на строительство аварийно-спасательной станции – 8 000тыс.тенге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услуге разработки ПСД на строительство грузового склада – 14 000тыс.тенге</w:t>
      </w:r>
    </w:p>
    <w:p w:rsidR="00F244DB" w:rsidRPr="00F244DB" w:rsidRDefault="00F244DB" w:rsidP="00F244DB">
      <w:pPr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прочие услуги -  2 593 </w:t>
      </w:r>
      <w:proofErr w:type="spellStart"/>
      <w:proofErr w:type="gramStart"/>
      <w:r w:rsidRPr="00F244DB">
        <w:rPr>
          <w:sz w:val="24"/>
          <w:szCs w:val="24"/>
        </w:rPr>
        <w:t>тыс.тенге</w:t>
      </w:r>
      <w:proofErr w:type="spellEnd"/>
      <w:proofErr w:type="gramEnd"/>
      <w:r w:rsidRPr="00F244DB">
        <w:rPr>
          <w:sz w:val="24"/>
          <w:szCs w:val="24"/>
        </w:rPr>
        <w:t>.</w:t>
      </w:r>
    </w:p>
    <w:p w:rsidR="00F244DB" w:rsidRPr="00F244DB" w:rsidRDefault="00F244DB" w:rsidP="00F244D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Административные расходы за 9 месяцев 2018 года составили 138 457 тыс. тенге, что составляет 86% от планового значения. Уменьшение связано с:</w:t>
      </w:r>
    </w:p>
    <w:p w:rsidR="00F244DB" w:rsidRPr="00F244DB" w:rsidRDefault="00F244DB" w:rsidP="00F244D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уменьшением расходов по заработной плате, социальным отчислениям, в связи с тем, что увеличение фонда заработной платы была запланирована от 01.01.2018г., фактический была увеличена с 01.04.2018г.;</w:t>
      </w:r>
    </w:p>
    <w:p w:rsidR="00F244DB" w:rsidRPr="00F244DB" w:rsidRDefault="00F244DB" w:rsidP="00F244DB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уменьшением расходов на обучение, командировочным расходам, соц. выплатам, услуг банков;</w:t>
      </w:r>
    </w:p>
    <w:p w:rsidR="00F244DB" w:rsidRPr="00F244DB" w:rsidRDefault="00F244DB" w:rsidP="00F244DB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переносом сроков закупа по материалам, услугам сторонних организаций на следующие </w:t>
      </w:r>
      <w:r w:rsidRPr="00F244DB">
        <w:rPr>
          <w:sz w:val="24"/>
          <w:szCs w:val="24"/>
          <w:lang w:val="kk-KZ"/>
        </w:rPr>
        <w:t>отчетные периоды.</w:t>
      </w:r>
      <w:r w:rsidRPr="00F244DB">
        <w:rPr>
          <w:sz w:val="24"/>
          <w:szCs w:val="24"/>
        </w:rPr>
        <w:t xml:space="preserve">  </w:t>
      </w:r>
    </w:p>
    <w:p w:rsidR="00F244DB" w:rsidRPr="00F244DB" w:rsidRDefault="00F244DB" w:rsidP="00F244D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F244DB">
        <w:rPr>
          <w:sz w:val="24"/>
          <w:szCs w:val="24"/>
        </w:rPr>
        <w:t>Финансовые расходы за 9 месяцев 2018 года включают начисленные вознаграждения по займу АО «</w:t>
      </w:r>
      <w:proofErr w:type="spellStart"/>
      <w:r w:rsidRPr="00F244DB">
        <w:rPr>
          <w:sz w:val="24"/>
          <w:szCs w:val="24"/>
        </w:rPr>
        <w:t>Самрук-Казына</w:t>
      </w:r>
      <w:proofErr w:type="spellEnd"/>
      <w:r w:rsidRPr="00F244DB">
        <w:rPr>
          <w:sz w:val="24"/>
          <w:szCs w:val="24"/>
        </w:rPr>
        <w:t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39 632 тыс. тенге.</w:t>
      </w:r>
    </w:p>
    <w:p w:rsidR="00F244DB" w:rsidRPr="00F244DB" w:rsidRDefault="00F244DB" w:rsidP="00F244D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F244DB">
        <w:rPr>
          <w:sz w:val="24"/>
          <w:szCs w:val="24"/>
        </w:rPr>
        <w:t xml:space="preserve">Прочие расходы за отчетный период составили 50 266 тыс. тенге, увеличение сложились из расходов по неосновной деятельности 42 486 тыс. тенге и расходы по убытию основных средств 7 780 тыс. тенге. А также, увеличение расходов по неосновной деятельности связано с увеличением расходов по </w:t>
      </w:r>
      <w:proofErr w:type="spellStart"/>
      <w:r w:rsidRPr="00F244DB">
        <w:rPr>
          <w:sz w:val="24"/>
          <w:szCs w:val="24"/>
        </w:rPr>
        <w:t>ж.д</w:t>
      </w:r>
      <w:proofErr w:type="spellEnd"/>
      <w:r w:rsidRPr="00F244DB">
        <w:rPr>
          <w:sz w:val="24"/>
          <w:szCs w:val="24"/>
        </w:rPr>
        <w:t>. услугам.</w:t>
      </w:r>
    </w:p>
    <w:p w:rsidR="00E84C1C" w:rsidRPr="00F244DB" w:rsidRDefault="00F244DB" w:rsidP="00F244DB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244DB">
        <w:rPr>
          <w:sz w:val="24"/>
          <w:szCs w:val="24"/>
        </w:rPr>
        <w:t>Расходы по корпоративному подоходному налогу за отчетный период составили       40 506 тыс. тенге.</w:t>
      </w:r>
    </w:p>
    <w:p w:rsidR="00F244DB" w:rsidRPr="00F244DB" w:rsidRDefault="00214CDA" w:rsidP="00F244DB">
      <w:pPr>
        <w:ind w:firstLine="567"/>
        <w:jc w:val="both"/>
        <w:rPr>
          <w:sz w:val="24"/>
          <w:szCs w:val="24"/>
        </w:rPr>
      </w:pPr>
      <w:r w:rsidRPr="005F725C">
        <w:rPr>
          <w:b/>
          <w:bCs/>
          <w:sz w:val="24"/>
          <w:szCs w:val="24"/>
        </w:rPr>
        <w:t xml:space="preserve">Финансовый результат. </w:t>
      </w:r>
      <w:r w:rsidR="00F244DB" w:rsidRPr="00F244DB">
        <w:rPr>
          <w:sz w:val="24"/>
          <w:szCs w:val="24"/>
        </w:rPr>
        <w:t xml:space="preserve">За отчетный период Обществом получен чистый доход </w:t>
      </w:r>
      <w:r w:rsidR="00F244DB">
        <w:rPr>
          <w:sz w:val="24"/>
          <w:szCs w:val="24"/>
        </w:rPr>
        <w:t xml:space="preserve">          </w:t>
      </w:r>
      <w:r w:rsidR="00F244DB" w:rsidRPr="00F244DB">
        <w:rPr>
          <w:b/>
          <w:sz w:val="24"/>
          <w:szCs w:val="24"/>
        </w:rPr>
        <w:t>446 311</w:t>
      </w:r>
      <w:r w:rsidR="00F244DB" w:rsidRPr="00F244DB">
        <w:rPr>
          <w:sz w:val="24"/>
          <w:szCs w:val="24"/>
        </w:rPr>
        <w:t xml:space="preserve"> </w:t>
      </w:r>
      <w:r w:rsidR="00F244DB" w:rsidRPr="00F244DB">
        <w:rPr>
          <w:b/>
          <w:sz w:val="24"/>
          <w:szCs w:val="24"/>
        </w:rPr>
        <w:t>тыс. тенге</w:t>
      </w:r>
      <w:r w:rsidR="00F244DB" w:rsidRPr="00F244DB">
        <w:rPr>
          <w:sz w:val="24"/>
          <w:szCs w:val="24"/>
        </w:rPr>
        <w:t>, что больше плана на 516% за счет уменьшения затрат по себестоимости реализованной продукции/услуг, административных расходов.</w:t>
      </w:r>
    </w:p>
    <w:p w:rsidR="001F0E6F" w:rsidRPr="005F725C" w:rsidRDefault="001F0E6F" w:rsidP="001F0E6F">
      <w:pPr>
        <w:ind w:firstLine="567"/>
        <w:jc w:val="both"/>
        <w:rPr>
          <w:sz w:val="24"/>
          <w:szCs w:val="24"/>
        </w:rPr>
      </w:pPr>
    </w:p>
    <w:p w:rsidR="008E5AC7" w:rsidRPr="005F725C" w:rsidRDefault="00E84C1C" w:rsidP="00E84C1C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.</w:t>
      </w:r>
    </w:p>
    <w:sectPr w:rsidR="008E5AC7" w:rsidRPr="005F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8E"/>
    <w:multiLevelType w:val="hybridMultilevel"/>
    <w:tmpl w:val="981CD892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F7C"/>
    <w:multiLevelType w:val="hybridMultilevel"/>
    <w:tmpl w:val="6EE6F546"/>
    <w:lvl w:ilvl="0" w:tplc="FE64CA98">
      <w:start w:val="1"/>
      <w:numFmt w:val="bullet"/>
      <w:lvlText w:val="•"/>
      <w:lvlJc w:val="left"/>
      <w:pPr>
        <w:ind w:left="18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B2EA0"/>
    <w:multiLevelType w:val="hybridMultilevel"/>
    <w:tmpl w:val="CE5EA570"/>
    <w:lvl w:ilvl="0" w:tplc="FE64CA98">
      <w:start w:val="1"/>
      <w:numFmt w:val="bullet"/>
      <w:lvlText w:val="•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5A29"/>
    <w:rsid w:val="000B376C"/>
    <w:rsid w:val="000C6C6D"/>
    <w:rsid w:val="00102371"/>
    <w:rsid w:val="00162D60"/>
    <w:rsid w:val="00176A26"/>
    <w:rsid w:val="00184C67"/>
    <w:rsid w:val="001F0E6F"/>
    <w:rsid w:val="00214CDA"/>
    <w:rsid w:val="002B6E72"/>
    <w:rsid w:val="0033029C"/>
    <w:rsid w:val="003D32F1"/>
    <w:rsid w:val="003F559B"/>
    <w:rsid w:val="00550A40"/>
    <w:rsid w:val="00552980"/>
    <w:rsid w:val="005F725C"/>
    <w:rsid w:val="006354B8"/>
    <w:rsid w:val="00650A37"/>
    <w:rsid w:val="00670A8F"/>
    <w:rsid w:val="006C4D5D"/>
    <w:rsid w:val="00734351"/>
    <w:rsid w:val="007861D4"/>
    <w:rsid w:val="00790F9A"/>
    <w:rsid w:val="007F0D53"/>
    <w:rsid w:val="00814F48"/>
    <w:rsid w:val="00826A9C"/>
    <w:rsid w:val="00827672"/>
    <w:rsid w:val="008E5AC7"/>
    <w:rsid w:val="008E60FA"/>
    <w:rsid w:val="00915687"/>
    <w:rsid w:val="00971491"/>
    <w:rsid w:val="00A51388"/>
    <w:rsid w:val="00AC1C10"/>
    <w:rsid w:val="00B95C86"/>
    <w:rsid w:val="00BF3D0D"/>
    <w:rsid w:val="00C037CD"/>
    <w:rsid w:val="00C43989"/>
    <w:rsid w:val="00C51633"/>
    <w:rsid w:val="00CA6561"/>
    <w:rsid w:val="00CA7E78"/>
    <w:rsid w:val="00D23666"/>
    <w:rsid w:val="00D84C6C"/>
    <w:rsid w:val="00DD2684"/>
    <w:rsid w:val="00E84C1C"/>
    <w:rsid w:val="00F244DB"/>
    <w:rsid w:val="00F51D89"/>
    <w:rsid w:val="00F551AE"/>
    <w:rsid w:val="00F643E5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B41E"/>
  <w15:docId w15:val="{A90AC2C4-3556-4800-9B6A-DF2CD2B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Лиза А. Амирова</cp:lastModifiedBy>
  <cp:revision>2</cp:revision>
  <cp:lastPrinted>2015-07-08T09:40:00Z</cp:lastPrinted>
  <dcterms:created xsi:type="dcterms:W3CDTF">2019-04-02T09:52:00Z</dcterms:created>
  <dcterms:modified xsi:type="dcterms:W3CDTF">2019-04-02T09:52:00Z</dcterms:modified>
</cp:coreProperties>
</file>