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F24CD" w:rsidRDefault="009F24CD"/>
    <w:p w:rsidR="00CB394B" w:rsidRDefault="00CB394B"/>
    <w:p w:rsidR="00CB394B" w:rsidRDefault="00CB394B"/>
    <w:p w:rsidR="00CB394B" w:rsidRDefault="00CB394B"/>
    <w:p w:rsidR="00CB394B" w:rsidRDefault="00CB394B"/>
    <w:p w:rsidR="00CB394B" w:rsidRDefault="00CB394B"/>
    <w:p w:rsidR="00CB394B" w:rsidRDefault="00CB394B"/>
    <w:p w:rsidR="00CB394B" w:rsidRDefault="00CB394B"/>
    <w:p w:rsidR="00CB394B" w:rsidRDefault="00CB394B"/>
    <w:p w:rsidR="00CB394B" w:rsidRDefault="00CB394B"/>
    <w:p w:rsidR="00CB394B" w:rsidRDefault="00CB394B"/>
    <w:p w:rsidR="00CB394B" w:rsidRPr="00CB394B" w:rsidRDefault="00CB394B" w:rsidP="00CB394B">
      <w:pPr>
        <w:spacing w:after="0"/>
        <w:jc w:val="center"/>
        <w:rPr>
          <w:rFonts w:ascii="Times New Roman" w:hAnsi="Times New Roman" w:cs="Times New Roman"/>
          <w:sz w:val="28"/>
          <w:szCs w:val="28"/>
          <w:lang w:val="kk-KZ"/>
        </w:rPr>
      </w:pPr>
      <w:r w:rsidRPr="00CB394B">
        <w:rPr>
          <w:rFonts w:ascii="Times New Roman" w:hAnsi="Times New Roman" w:cs="Times New Roman"/>
          <w:sz w:val="28"/>
          <w:szCs w:val="28"/>
          <w:lang w:val="kk-KZ"/>
        </w:rPr>
        <w:t>«Хиуаз  Доспанова  халықаралық әуежайы» АҚ Директорлар</w:t>
      </w:r>
    </w:p>
    <w:p w:rsidR="00CB394B" w:rsidRPr="00BA116A" w:rsidRDefault="00CB394B" w:rsidP="00BA116A">
      <w:pPr>
        <w:spacing w:after="0"/>
        <w:jc w:val="center"/>
        <w:rPr>
          <w:rFonts w:ascii="Times New Roman" w:hAnsi="Times New Roman" w:cs="Times New Roman"/>
          <w:sz w:val="28"/>
          <w:szCs w:val="28"/>
          <w:lang w:val="kk-KZ"/>
        </w:rPr>
      </w:pPr>
      <w:r w:rsidRPr="00CB394B">
        <w:rPr>
          <w:rFonts w:ascii="Times New Roman" w:hAnsi="Times New Roman" w:cs="Times New Roman"/>
          <w:sz w:val="28"/>
          <w:szCs w:val="28"/>
          <w:lang w:val="kk-KZ"/>
        </w:rPr>
        <w:t>кеңесі мүшелері</w:t>
      </w:r>
      <w:r w:rsidR="00BA116A">
        <w:rPr>
          <w:rFonts w:ascii="Times New Roman" w:hAnsi="Times New Roman" w:cs="Times New Roman"/>
          <w:sz w:val="28"/>
          <w:szCs w:val="28"/>
          <w:lang w:val="kk-KZ"/>
        </w:rPr>
        <w:t xml:space="preserve">нің </w:t>
      </w:r>
      <w:r w:rsidR="00BA116A" w:rsidRPr="00BA116A">
        <w:rPr>
          <w:rFonts w:ascii="Times New Roman" w:hAnsi="Times New Roman" w:cs="Times New Roman"/>
          <w:sz w:val="28"/>
          <w:szCs w:val="28"/>
          <w:lang w:val="kk-KZ"/>
        </w:rPr>
        <w:t>біліктілігін арттыру</w:t>
      </w:r>
    </w:p>
    <w:p w:rsidR="00CB394B" w:rsidRDefault="00BA116A" w:rsidP="00CB394B">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t xml:space="preserve">және </w:t>
      </w:r>
      <w:r w:rsidR="00CB394B" w:rsidRPr="00CB394B">
        <w:rPr>
          <w:rFonts w:ascii="Times New Roman" w:hAnsi="Times New Roman" w:cs="Times New Roman"/>
          <w:sz w:val="28"/>
          <w:szCs w:val="28"/>
          <w:lang w:val="kk-KZ"/>
        </w:rPr>
        <w:t>сыртқы сарапшыларды тарту саясаты</w:t>
      </w: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r>
        <w:rPr>
          <w:rFonts w:ascii="Times New Roman" w:hAnsi="Times New Roman" w:cs="Times New Roman"/>
          <w:sz w:val="28"/>
          <w:szCs w:val="28"/>
          <w:lang w:val="kk-KZ"/>
        </w:rPr>
        <w:lastRenderedPageBreak/>
        <w:t>1 тарау. Жалпы ережелер</w:t>
      </w:r>
    </w:p>
    <w:p w:rsidR="00CB394B" w:rsidRDefault="00CB394B" w:rsidP="00CB394B">
      <w:pPr>
        <w:spacing w:after="0"/>
        <w:rPr>
          <w:rFonts w:ascii="Times New Roman" w:hAnsi="Times New Roman" w:cs="Times New Roman"/>
          <w:sz w:val="28"/>
          <w:szCs w:val="28"/>
          <w:lang w:val="kk-KZ"/>
        </w:rPr>
      </w:pPr>
    </w:p>
    <w:p w:rsidR="00CB394B" w:rsidRDefault="00BA116A" w:rsidP="00601B72">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Осы </w:t>
      </w:r>
      <w:r w:rsidR="00CB394B" w:rsidRPr="00CB394B">
        <w:rPr>
          <w:rFonts w:ascii="Times New Roman" w:hAnsi="Times New Roman" w:cs="Times New Roman"/>
          <w:sz w:val="28"/>
          <w:szCs w:val="28"/>
          <w:lang w:val="kk-KZ"/>
        </w:rPr>
        <w:t>«Хиуаз  Доспанова  халықаралық әуежайы» АҚ Директорлар кеңесі мүшелері</w:t>
      </w:r>
      <w:r>
        <w:rPr>
          <w:rFonts w:ascii="Times New Roman" w:hAnsi="Times New Roman" w:cs="Times New Roman"/>
          <w:sz w:val="28"/>
          <w:szCs w:val="28"/>
          <w:lang w:val="kk-KZ"/>
        </w:rPr>
        <w:t xml:space="preserve">нің </w:t>
      </w:r>
      <w:r w:rsidRPr="00BA116A">
        <w:rPr>
          <w:rFonts w:ascii="Times New Roman" w:hAnsi="Times New Roman" w:cs="Times New Roman"/>
          <w:sz w:val="28"/>
          <w:szCs w:val="28"/>
          <w:lang w:val="kk-KZ"/>
        </w:rPr>
        <w:t xml:space="preserve">біліктілігін арттыру және </w:t>
      </w:r>
      <w:r w:rsidR="00CB394B" w:rsidRPr="00CB394B">
        <w:rPr>
          <w:rFonts w:ascii="Times New Roman" w:hAnsi="Times New Roman" w:cs="Times New Roman"/>
          <w:sz w:val="28"/>
          <w:szCs w:val="28"/>
          <w:lang w:val="kk-KZ"/>
        </w:rPr>
        <w:t>сыртқы сарапшыларды</w:t>
      </w:r>
      <w:r w:rsidRPr="00BA116A">
        <w:rPr>
          <w:rFonts w:ascii="Times New Roman" w:hAnsi="Times New Roman" w:cs="Times New Roman"/>
          <w:sz w:val="28"/>
          <w:szCs w:val="28"/>
          <w:lang w:val="kk-KZ"/>
        </w:rPr>
        <w:t xml:space="preserve">ң </w:t>
      </w:r>
      <w:r w:rsidR="00CB394B" w:rsidRPr="00CB394B">
        <w:rPr>
          <w:rFonts w:ascii="Times New Roman" w:hAnsi="Times New Roman" w:cs="Times New Roman"/>
          <w:sz w:val="28"/>
          <w:szCs w:val="28"/>
          <w:lang w:val="kk-KZ"/>
        </w:rPr>
        <w:t xml:space="preserve">тарту саясаты </w:t>
      </w:r>
      <w:r w:rsidR="00CB394B">
        <w:rPr>
          <w:rFonts w:ascii="Times New Roman" w:hAnsi="Times New Roman" w:cs="Times New Roman"/>
          <w:sz w:val="28"/>
          <w:szCs w:val="28"/>
          <w:lang w:val="kk-KZ"/>
        </w:rPr>
        <w:t xml:space="preserve">(бұдан әрі – Саясат) </w:t>
      </w:r>
      <w:r w:rsidR="00CB394B" w:rsidRPr="00CB394B">
        <w:rPr>
          <w:rFonts w:ascii="Times New Roman" w:hAnsi="Times New Roman" w:cs="Times New Roman"/>
          <w:sz w:val="28"/>
          <w:szCs w:val="28"/>
          <w:lang w:val="kk-KZ"/>
        </w:rPr>
        <w:t xml:space="preserve">ҚР заңнамасына, </w:t>
      </w:r>
      <w:r w:rsidR="00CB394B">
        <w:rPr>
          <w:rFonts w:ascii="Times New Roman" w:hAnsi="Times New Roman" w:cs="Times New Roman"/>
          <w:sz w:val="28"/>
          <w:szCs w:val="28"/>
          <w:lang w:val="kk-KZ"/>
        </w:rPr>
        <w:t xml:space="preserve">«Хиуаз Доспанова халықаралық әуежайы» АҚ (бұдан әрі – Қоғам) </w:t>
      </w:r>
      <w:r w:rsidR="00CB394B" w:rsidRPr="00CB394B">
        <w:rPr>
          <w:rFonts w:ascii="Times New Roman" w:hAnsi="Times New Roman" w:cs="Times New Roman"/>
          <w:sz w:val="28"/>
          <w:szCs w:val="28"/>
          <w:lang w:val="kk-KZ"/>
        </w:rPr>
        <w:t>корпоративтік басқару кодексіне, Қоғамның Директорлар кеңесінің Ережесіне, қоғамның өзге де ішкі құжаттарына, корпоративтік басқарудың озық тәжірибесінің ұсынымдарына сәйкес әзірленді</w:t>
      </w:r>
      <w:r w:rsidR="00CB394B">
        <w:rPr>
          <w:rFonts w:ascii="Times New Roman" w:hAnsi="Times New Roman" w:cs="Times New Roman"/>
          <w:sz w:val="28"/>
          <w:szCs w:val="28"/>
          <w:lang w:val="kk-KZ"/>
        </w:rPr>
        <w:t>.</w:t>
      </w:r>
    </w:p>
    <w:p w:rsidR="00CB394B" w:rsidRDefault="00CB394B" w:rsidP="00CB394B">
      <w:pPr>
        <w:pStyle w:val="a3"/>
        <w:numPr>
          <w:ilvl w:val="0"/>
          <w:numId w:val="1"/>
        </w:numPr>
        <w:spacing w:after="0"/>
        <w:jc w:val="both"/>
        <w:rPr>
          <w:rFonts w:ascii="Times New Roman" w:hAnsi="Times New Roman" w:cs="Times New Roman"/>
          <w:sz w:val="28"/>
          <w:szCs w:val="28"/>
          <w:lang w:val="kk-KZ"/>
        </w:rPr>
      </w:pPr>
      <w:r w:rsidRPr="00CB394B">
        <w:rPr>
          <w:rFonts w:ascii="Times New Roman" w:hAnsi="Times New Roman" w:cs="Times New Roman"/>
          <w:sz w:val="28"/>
          <w:szCs w:val="28"/>
          <w:lang w:val="kk-KZ"/>
        </w:rPr>
        <w:t>Директорлар кеңесінің мүшелері жеткілікті тәжірибе мен білімге ие болуы керек, бірақ барлық салада сарапшы бола алмайды</w:t>
      </w:r>
      <w:r>
        <w:rPr>
          <w:rFonts w:ascii="Times New Roman" w:hAnsi="Times New Roman" w:cs="Times New Roman"/>
          <w:sz w:val="28"/>
          <w:szCs w:val="28"/>
          <w:lang w:val="kk-KZ"/>
        </w:rPr>
        <w:t>.</w:t>
      </w:r>
      <w:r w:rsidRPr="00CB394B">
        <w:rPr>
          <w:lang w:val="kk-KZ"/>
        </w:rPr>
        <w:t xml:space="preserve"> </w:t>
      </w:r>
      <w:r w:rsidRPr="00CB394B">
        <w:rPr>
          <w:rFonts w:ascii="Times New Roman" w:hAnsi="Times New Roman" w:cs="Times New Roman"/>
          <w:sz w:val="28"/>
          <w:szCs w:val="28"/>
          <w:lang w:val="kk-KZ"/>
        </w:rPr>
        <w:t>Осыған байланысты Директорлар кеңесі мүшелерінің білімін кеңейту және жаңарту, сондай-ақ Директорлар кеңесіне Директорлар кеңесі құзыретінің жекелеген мәселелері бойынша сыртқы кәсіби және тәуелсіз сараптаманы тартуға мүмкіндік беру қажеттілігі туындайды</w:t>
      </w:r>
      <w:r w:rsidR="008B76E0">
        <w:rPr>
          <w:rFonts w:ascii="Times New Roman" w:hAnsi="Times New Roman" w:cs="Times New Roman"/>
          <w:sz w:val="28"/>
          <w:szCs w:val="28"/>
          <w:lang w:val="kk-KZ"/>
        </w:rPr>
        <w:t>.</w:t>
      </w:r>
    </w:p>
    <w:p w:rsidR="008B76E0" w:rsidRDefault="00F62B11" w:rsidP="00F62B11">
      <w:pPr>
        <w:pStyle w:val="a3"/>
        <w:numPr>
          <w:ilvl w:val="0"/>
          <w:numId w:val="1"/>
        </w:numPr>
        <w:spacing w:after="0"/>
        <w:jc w:val="both"/>
        <w:rPr>
          <w:rFonts w:ascii="Times New Roman" w:hAnsi="Times New Roman" w:cs="Times New Roman"/>
          <w:sz w:val="28"/>
          <w:szCs w:val="28"/>
          <w:lang w:val="kk-KZ"/>
        </w:rPr>
      </w:pPr>
      <w:r w:rsidRPr="00F62B11">
        <w:rPr>
          <w:rFonts w:ascii="Times New Roman" w:hAnsi="Times New Roman" w:cs="Times New Roman"/>
          <w:sz w:val="28"/>
          <w:szCs w:val="28"/>
          <w:lang w:val="kk-KZ"/>
        </w:rPr>
        <w:t>Осы саясаттың мақсаты, егер Директорлар кеңесі қарайтын мәселелер сыртқы кәсіби және тәуелсіз сараптаманы талап еткен жағдайда, Директорлар кеңесі мүшелерінің дағдылары мен біліктілігін дамытудың жүйелі, құрылымдық және ашық тетігін енгізу және олардың сыртқы сарапшыларды тарту құқығын іске асыру арқылы Қоғамның Директорлар кеңесі қызметінің тиімділігін және шешімдерінің салмақтылығын арттыру болып табылады</w:t>
      </w:r>
      <w:r>
        <w:rPr>
          <w:rFonts w:ascii="Times New Roman" w:hAnsi="Times New Roman" w:cs="Times New Roman"/>
          <w:sz w:val="28"/>
          <w:szCs w:val="28"/>
          <w:lang w:val="kk-KZ"/>
        </w:rPr>
        <w:t xml:space="preserve">. </w:t>
      </w:r>
    </w:p>
    <w:p w:rsidR="00F62B11" w:rsidRDefault="009248A8" w:rsidP="009248A8">
      <w:pPr>
        <w:pStyle w:val="a3"/>
        <w:numPr>
          <w:ilvl w:val="0"/>
          <w:numId w:val="1"/>
        </w:numPr>
        <w:spacing w:after="0"/>
        <w:jc w:val="both"/>
        <w:rPr>
          <w:rFonts w:ascii="Times New Roman" w:hAnsi="Times New Roman" w:cs="Times New Roman"/>
          <w:sz w:val="28"/>
          <w:szCs w:val="28"/>
          <w:lang w:val="kk-KZ"/>
        </w:rPr>
      </w:pPr>
      <w:r w:rsidRPr="009248A8">
        <w:rPr>
          <w:rFonts w:ascii="Times New Roman" w:hAnsi="Times New Roman" w:cs="Times New Roman"/>
          <w:sz w:val="28"/>
          <w:szCs w:val="28"/>
          <w:lang w:val="kk-KZ"/>
        </w:rPr>
        <w:t>Саясат Директорлар кеңесі мүшелерінің біліктілігін арттыру және сыртқы сарапшыларды тарту бөлігіндегі құқықтары мен міндеттерін айқындайды, Директорлар кеңесі мүшелерінің біліктілігін арттыру және сыртқы сарапшыларды тарту туралы жоспарлау мен шешім қабылдау тәртібін реттейді</w:t>
      </w:r>
      <w:r>
        <w:rPr>
          <w:rFonts w:ascii="Times New Roman" w:hAnsi="Times New Roman" w:cs="Times New Roman"/>
          <w:sz w:val="28"/>
          <w:szCs w:val="28"/>
          <w:lang w:val="kk-KZ"/>
        </w:rPr>
        <w:t>.</w:t>
      </w:r>
    </w:p>
    <w:p w:rsidR="009248A8" w:rsidRDefault="009248A8" w:rsidP="009248A8">
      <w:pPr>
        <w:pStyle w:val="a3"/>
        <w:spacing w:after="0"/>
        <w:jc w:val="both"/>
        <w:rPr>
          <w:rFonts w:ascii="Times New Roman" w:hAnsi="Times New Roman" w:cs="Times New Roman"/>
          <w:sz w:val="28"/>
          <w:szCs w:val="28"/>
          <w:lang w:val="kk-KZ"/>
        </w:rPr>
      </w:pPr>
    </w:p>
    <w:p w:rsidR="00CB394B" w:rsidRDefault="009248A8" w:rsidP="00BA116A">
      <w:pPr>
        <w:pStyle w:val="a3"/>
        <w:spacing w:after="0"/>
        <w:jc w:val="both"/>
        <w:rPr>
          <w:rFonts w:ascii="Times New Roman" w:hAnsi="Times New Roman" w:cs="Times New Roman"/>
          <w:b/>
          <w:sz w:val="28"/>
          <w:szCs w:val="28"/>
          <w:lang w:val="kk-KZ"/>
        </w:rPr>
      </w:pPr>
      <w:r w:rsidRPr="00BA116A">
        <w:rPr>
          <w:rFonts w:ascii="Times New Roman" w:hAnsi="Times New Roman" w:cs="Times New Roman"/>
          <w:b/>
          <w:sz w:val="28"/>
          <w:szCs w:val="28"/>
          <w:lang w:val="kk-KZ"/>
        </w:rPr>
        <w:t xml:space="preserve">2 тарау. </w:t>
      </w:r>
      <w:r w:rsidR="00BA116A" w:rsidRPr="00BA116A">
        <w:rPr>
          <w:rFonts w:ascii="Times New Roman" w:hAnsi="Times New Roman" w:cs="Times New Roman"/>
          <w:b/>
          <w:sz w:val="28"/>
          <w:szCs w:val="28"/>
          <w:lang w:val="kk-KZ"/>
        </w:rPr>
        <w:t xml:space="preserve">Директорлар кеңесі мүшелерінің біліктілігін арттыру және </w:t>
      </w:r>
      <w:r w:rsidR="00BA116A">
        <w:rPr>
          <w:rFonts w:ascii="Times New Roman" w:hAnsi="Times New Roman" w:cs="Times New Roman"/>
          <w:b/>
          <w:sz w:val="28"/>
          <w:szCs w:val="28"/>
          <w:lang w:val="kk-KZ"/>
        </w:rPr>
        <w:t>с</w:t>
      </w:r>
      <w:r w:rsidR="00BA116A" w:rsidRPr="00BA116A">
        <w:rPr>
          <w:rFonts w:ascii="Times New Roman" w:hAnsi="Times New Roman" w:cs="Times New Roman"/>
          <w:b/>
          <w:sz w:val="28"/>
          <w:szCs w:val="28"/>
          <w:lang w:val="kk-KZ"/>
        </w:rPr>
        <w:t>ыртқы  сарапшылардың тартудағы құқықтары мен міндеттері</w:t>
      </w:r>
    </w:p>
    <w:p w:rsidR="00BA116A" w:rsidRDefault="00BA116A" w:rsidP="00BA116A">
      <w:pPr>
        <w:pStyle w:val="a3"/>
        <w:numPr>
          <w:ilvl w:val="0"/>
          <w:numId w:val="1"/>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 xml:space="preserve">Қоғамның </w:t>
      </w:r>
      <w:r w:rsidRPr="00BA116A">
        <w:rPr>
          <w:rFonts w:ascii="Times New Roman" w:hAnsi="Times New Roman" w:cs="Times New Roman"/>
          <w:sz w:val="28"/>
          <w:szCs w:val="28"/>
          <w:lang w:val="kk-KZ"/>
        </w:rPr>
        <w:t>Директорлар кеңесі мүшелері</w:t>
      </w:r>
      <w:r>
        <w:rPr>
          <w:rFonts w:ascii="Times New Roman" w:hAnsi="Times New Roman" w:cs="Times New Roman"/>
          <w:sz w:val="28"/>
          <w:szCs w:val="28"/>
          <w:lang w:val="kk-KZ"/>
        </w:rPr>
        <w:t xml:space="preserve"> құқылы:</w:t>
      </w:r>
    </w:p>
    <w:p w:rsidR="00BA116A" w:rsidRDefault="00BB3EDE" w:rsidP="00BB3EDE">
      <w:pPr>
        <w:pStyle w:val="a3"/>
        <w:numPr>
          <w:ilvl w:val="0"/>
          <w:numId w:val="2"/>
        </w:numPr>
        <w:spacing w:after="0"/>
        <w:jc w:val="both"/>
        <w:rPr>
          <w:rFonts w:ascii="Times New Roman" w:hAnsi="Times New Roman" w:cs="Times New Roman"/>
          <w:sz w:val="28"/>
          <w:szCs w:val="28"/>
          <w:lang w:val="kk-KZ"/>
        </w:rPr>
      </w:pPr>
      <w:r w:rsidRPr="00BB3EDE">
        <w:rPr>
          <w:rFonts w:ascii="Times New Roman" w:hAnsi="Times New Roman" w:cs="Times New Roman"/>
          <w:sz w:val="28"/>
          <w:szCs w:val="28"/>
          <w:lang w:val="kk-KZ"/>
        </w:rPr>
        <w:t>осы саясатта белгіленген тәртіпке сәйкес Қоғамның қаражаты есебінен өз біліктілігін арттыру</w:t>
      </w:r>
      <w:r>
        <w:rPr>
          <w:rFonts w:ascii="Times New Roman" w:hAnsi="Times New Roman" w:cs="Times New Roman"/>
          <w:sz w:val="28"/>
          <w:szCs w:val="28"/>
          <w:lang w:val="kk-KZ"/>
        </w:rPr>
        <w:t>;</w:t>
      </w:r>
    </w:p>
    <w:p w:rsidR="00BB3EDE" w:rsidRDefault="00BB3EDE" w:rsidP="00BB3EDE">
      <w:pPr>
        <w:pStyle w:val="a3"/>
        <w:numPr>
          <w:ilvl w:val="0"/>
          <w:numId w:val="2"/>
        </w:numPr>
        <w:spacing w:after="0"/>
        <w:jc w:val="both"/>
        <w:rPr>
          <w:rFonts w:ascii="Times New Roman" w:hAnsi="Times New Roman" w:cs="Times New Roman"/>
          <w:sz w:val="28"/>
          <w:szCs w:val="28"/>
          <w:lang w:val="kk-KZ"/>
        </w:rPr>
      </w:pPr>
      <w:r w:rsidRPr="00BB3EDE">
        <w:rPr>
          <w:rFonts w:ascii="Times New Roman" w:hAnsi="Times New Roman" w:cs="Times New Roman"/>
          <w:sz w:val="28"/>
          <w:szCs w:val="28"/>
          <w:lang w:val="kk-KZ"/>
        </w:rPr>
        <w:t>егер Қоғамның директорлар Кеңесі немесе Қоғамның Директорлар кеңесі комитеті</w:t>
      </w:r>
      <w:r>
        <w:rPr>
          <w:rFonts w:ascii="Times New Roman" w:hAnsi="Times New Roman" w:cs="Times New Roman"/>
          <w:sz w:val="28"/>
          <w:szCs w:val="28"/>
          <w:lang w:val="kk-KZ"/>
        </w:rPr>
        <w:t xml:space="preserve"> (егер комтеттер болса) </w:t>
      </w:r>
      <w:r w:rsidRPr="00BB3EDE">
        <w:rPr>
          <w:rFonts w:ascii="Times New Roman" w:hAnsi="Times New Roman" w:cs="Times New Roman"/>
          <w:sz w:val="28"/>
          <w:szCs w:val="28"/>
          <w:lang w:val="kk-KZ"/>
        </w:rPr>
        <w:t>қарайтын мәселе Сыртқы кәсіби және тәуелсіз сараптаманы талап етсе, осы саясатта белгіленген тәртіпке сәйкес Қоғамның қаражаты есебінен сыртқы сарапшыларды тарту</w:t>
      </w:r>
      <w:r>
        <w:rPr>
          <w:rFonts w:ascii="Times New Roman" w:hAnsi="Times New Roman" w:cs="Times New Roman"/>
          <w:sz w:val="28"/>
          <w:szCs w:val="28"/>
          <w:lang w:val="kk-KZ"/>
        </w:rPr>
        <w:t>;</w:t>
      </w:r>
    </w:p>
    <w:p w:rsidR="00151C92" w:rsidRPr="00151C92" w:rsidRDefault="00151C92" w:rsidP="00151C92">
      <w:pPr>
        <w:pStyle w:val="a3"/>
        <w:numPr>
          <w:ilvl w:val="0"/>
          <w:numId w:val="1"/>
        </w:numPr>
        <w:rPr>
          <w:rFonts w:ascii="Times New Roman" w:hAnsi="Times New Roman" w:cs="Times New Roman"/>
          <w:sz w:val="28"/>
          <w:szCs w:val="28"/>
          <w:lang w:val="kk-KZ"/>
        </w:rPr>
      </w:pPr>
      <w:r w:rsidRPr="00151C92">
        <w:rPr>
          <w:rFonts w:ascii="Times New Roman" w:hAnsi="Times New Roman" w:cs="Times New Roman"/>
          <w:sz w:val="28"/>
          <w:szCs w:val="28"/>
          <w:lang w:val="kk-KZ"/>
        </w:rPr>
        <w:t xml:space="preserve">Қоғамның Директорлар кеңесі мүшелері </w:t>
      </w:r>
      <w:r>
        <w:rPr>
          <w:rFonts w:ascii="Times New Roman" w:hAnsi="Times New Roman" w:cs="Times New Roman"/>
          <w:sz w:val="28"/>
          <w:szCs w:val="28"/>
          <w:lang w:val="kk-KZ"/>
        </w:rPr>
        <w:t>міндетті</w:t>
      </w:r>
      <w:r w:rsidRPr="00151C92">
        <w:rPr>
          <w:rFonts w:ascii="Times New Roman" w:hAnsi="Times New Roman" w:cs="Times New Roman"/>
          <w:sz w:val="28"/>
          <w:szCs w:val="28"/>
          <w:lang w:val="kk-KZ"/>
        </w:rPr>
        <w:t>:</w:t>
      </w:r>
    </w:p>
    <w:p w:rsidR="00BB3EDE" w:rsidRDefault="00151C92" w:rsidP="00151C92">
      <w:pPr>
        <w:pStyle w:val="a3"/>
        <w:numPr>
          <w:ilvl w:val="0"/>
          <w:numId w:val="2"/>
        </w:numPr>
        <w:spacing w:after="0"/>
        <w:jc w:val="both"/>
        <w:rPr>
          <w:rFonts w:ascii="Times New Roman" w:hAnsi="Times New Roman" w:cs="Times New Roman"/>
          <w:sz w:val="28"/>
          <w:szCs w:val="28"/>
          <w:lang w:val="kk-KZ"/>
        </w:rPr>
      </w:pPr>
      <w:r w:rsidRPr="00151C92">
        <w:rPr>
          <w:rFonts w:ascii="Times New Roman" w:hAnsi="Times New Roman" w:cs="Times New Roman"/>
          <w:sz w:val="28"/>
          <w:szCs w:val="28"/>
          <w:lang w:val="kk-KZ"/>
        </w:rPr>
        <w:t>Сыртқы оқыту бағдарламаларына, с</w:t>
      </w:r>
      <w:r>
        <w:rPr>
          <w:rFonts w:ascii="Times New Roman" w:hAnsi="Times New Roman" w:cs="Times New Roman"/>
          <w:sz w:val="28"/>
          <w:szCs w:val="28"/>
          <w:lang w:val="kk-KZ"/>
        </w:rPr>
        <w:t>еминарларға (тренингтерге), конференцияларға, «</w:t>
      </w:r>
      <w:r w:rsidRPr="00151C92">
        <w:rPr>
          <w:rFonts w:ascii="Times New Roman" w:hAnsi="Times New Roman" w:cs="Times New Roman"/>
          <w:sz w:val="28"/>
          <w:szCs w:val="28"/>
          <w:lang w:val="kk-KZ"/>
        </w:rPr>
        <w:t>дөңгелек үстелдерге</w:t>
      </w:r>
      <w:r>
        <w:rPr>
          <w:rFonts w:ascii="Times New Roman" w:hAnsi="Times New Roman" w:cs="Times New Roman"/>
          <w:sz w:val="28"/>
          <w:szCs w:val="28"/>
          <w:lang w:val="kk-KZ"/>
        </w:rPr>
        <w:t>»</w:t>
      </w:r>
      <w:r w:rsidRPr="00151C92">
        <w:rPr>
          <w:rFonts w:ascii="Times New Roman" w:hAnsi="Times New Roman" w:cs="Times New Roman"/>
          <w:sz w:val="28"/>
          <w:szCs w:val="28"/>
          <w:lang w:val="kk-KZ"/>
        </w:rPr>
        <w:t xml:space="preserve">, форумдарға қатыса отырып, біліктілікті арттырудың басқа да жалпы қабылданған </w:t>
      </w:r>
      <w:r w:rsidRPr="00151C92">
        <w:rPr>
          <w:rFonts w:ascii="Times New Roman" w:hAnsi="Times New Roman" w:cs="Times New Roman"/>
          <w:sz w:val="28"/>
          <w:szCs w:val="28"/>
          <w:lang w:val="kk-KZ"/>
        </w:rPr>
        <w:lastRenderedPageBreak/>
        <w:t>нысандарын пайдалана отырып, Қоғамның Директорлар кеңесінің құзыреті мәселелері және сабақтас мәселелер бойынша өз біліктілігін арттыру;</w:t>
      </w:r>
    </w:p>
    <w:p w:rsidR="00CB394B" w:rsidRDefault="00151C92" w:rsidP="00151C92">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151C92">
        <w:rPr>
          <w:rFonts w:ascii="Times New Roman" w:hAnsi="Times New Roman" w:cs="Times New Roman"/>
          <w:sz w:val="28"/>
          <w:szCs w:val="28"/>
          <w:lang w:val="kk-KZ"/>
        </w:rPr>
        <w:t>оғамның қаражаты есебінен сыртқы сарапшылардың біліктілігін арттыру және тарту құқығын іске асыру кезінде осы саясатта және қоғамның басқа да ішкі құжаттарында белгіленген тәртіпті сақтау</w:t>
      </w:r>
      <w:r>
        <w:rPr>
          <w:rFonts w:ascii="Times New Roman" w:hAnsi="Times New Roman" w:cs="Times New Roman"/>
          <w:sz w:val="28"/>
          <w:szCs w:val="28"/>
          <w:lang w:val="kk-KZ"/>
        </w:rPr>
        <w:t>;</w:t>
      </w:r>
    </w:p>
    <w:p w:rsidR="00151C92" w:rsidRDefault="003853D7" w:rsidP="003853D7">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Қ</w:t>
      </w:r>
      <w:r w:rsidRPr="003853D7">
        <w:rPr>
          <w:rFonts w:ascii="Times New Roman" w:hAnsi="Times New Roman" w:cs="Times New Roman"/>
          <w:sz w:val="28"/>
          <w:szCs w:val="28"/>
          <w:lang w:val="kk-KZ"/>
        </w:rPr>
        <w:t>оғамның қаражаты есебінен сыртқы сарапшыларды тарту және біліктілігін артт</w:t>
      </w:r>
      <w:r>
        <w:rPr>
          <w:rFonts w:ascii="Times New Roman" w:hAnsi="Times New Roman" w:cs="Times New Roman"/>
          <w:sz w:val="28"/>
          <w:szCs w:val="28"/>
          <w:lang w:val="kk-KZ"/>
        </w:rPr>
        <w:t>ыру құқығын іске асыру кезінде т</w:t>
      </w:r>
      <w:r w:rsidRPr="003853D7">
        <w:rPr>
          <w:rFonts w:ascii="Times New Roman" w:hAnsi="Times New Roman" w:cs="Times New Roman"/>
          <w:sz w:val="28"/>
          <w:szCs w:val="28"/>
          <w:lang w:val="kk-KZ"/>
        </w:rPr>
        <w:t>араптардың тәуелсіздігі қағидатын басшылыққа алу</w:t>
      </w:r>
      <w:r>
        <w:rPr>
          <w:rFonts w:ascii="Times New Roman" w:hAnsi="Times New Roman" w:cs="Times New Roman"/>
          <w:sz w:val="28"/>
          <w:szCs w:val="28"/>
          <w:lang w:val="kk-KZ"/>
        </w:rPr>
        <w:t>.</w:t>
      </w:r>
    </w:p>
    <w:p w:rsidR="003853D7" w:rsidRDefault="003853D7" w:rsidP="003853D7">
      <w:pPr>
        <w:pStyle w:val="a3"/>
        <w:spacing w:after="0"/>
        <w:ind w:left="1080"/>
        <w:jc w:val="both"/>
        <w:rPr>
          <w:rFonts w:ascii="Times New Roman" w:hAnsi="Times New Roman" w:cs="Times New Roman"/>
          <w:sz w:val="28"/>
          <w:szCs w:val="28"/>
          <w:lang w:val="kk-KZ"/>
        </w:rPr>
      </w:pPr>
    </w:p>
    <w:p w:rsidR="00CB394B" w:rsidRDefault="003853D7" w:rsidP="003853D7">
      <w:pPr>
        <w:pStyle w:val="a3"/>
        <w:spacing w:after="0"/>
        <w:ind w:left="1080"/>
        <w:jc w:val="both"/>
        <w:rPr>
          <w:rFonts w:ascii="Times New Roman" w:hAnsi="Times New Roman" w:cs="Times New Roman"/>
          <w:b/>
          <w:sz w:val="28"/>
          <w:szCs w:val="28"/>
          <w:lang w:val="kk-KZ"/>
        </w:rPr>
      </w:pPr>
      <w:r w:rsidRPr="003853D7">
        <w:rPr>
          <w:rFonts w:ascii="Times New Roman" w:hAnsi="Times New Roman" w:cs="Times New Roman"/>
          <w:b/>
          <w:sz w:val="28"/>
          <w:szCs w:val="28"/>
          <w:lang w:val="kk-KZ"/>
        </w:rPr>
        <w:t>3 тарау.</w:t>
      </w:r>
      <w:r>
        <w:rPr>
          <w:rFonts w:ascii="Times New Roman" w:hAnsi="Times New Roman" w:cs="Times New Roman"/>
          <w:sz w:val="28"/>
          <w:szCs w:val="28"/>
          <w:lang w:val="kk-KZ"/>
        </w:rPr>
        <w:t xml:space="preserve"> </w:t>
      </w:r>
      <w:r w:rsidRPr="003853D7">
        <w:rPr>
          <w:rFonts w:ascii="Times New Roman" w:hAnsi="Times New Roman" w:cs="Times New Roman"/>
          <w:b/>
          <w:sz w:val="28"/>
          <w:szCs w:val="28"/>
          <w:lang w:val="kk-KZ"/>
        </w:rPr>
        <w:t>Директорлар кеңесі мүшелерінің біліктілігін арттыру</w:t>
      </w:r>
      <w:r>
        <w:rPr>
          <w:rFonts w:ascii="Times New Roman" w:hAnsi="Times New Roman" w:cs="Times New Roman"/>
          <w:b/>
          <w:sz w:val="28"/>
          <w:szCs w:val="28"/>
          <w:lang w:val="kk-KZ"/>
        </w:rPr>
        <w:t xml:space="preserve"> тәртібі </w:t>
      </w:r>
    </w:p>
    <w:p w:rsidR="003853D7" w:rsidRDefault="003853D7" w:rsidP="003853D7">
      <w:pPr>
        <w:pStyle w:val="a3"/>
        <w:numPr>
          <w:ilvl w:val="0"/>
          <w:numId w:val="1"/>
        </w:numPr>
        <w:spacing w:after="0"/>
        <w:jc w:val="both"/>
        <w:rPr>
          <w:rFonts w:ascii="Times New Roman" w:hAnsi="Times New Roman" w:cs="Times New Roman"/>
          <w:sz w:val="28"/>
          <w:szCs w:val="28"/>
          <w:lang w:val="kk-KZ"/>
        </w:rPr>
      </w:pPr>
      <w:r w:rsidRPr="003853D7">
        <w:rPr>
          <w:rFonts w:ascii="Times New Roman" w:hAnsi="Times New Roman" w:cs="Times New Roman"/>
          <w:sz w:val="28"/>
          <w:szCs w:val="28"/>
          <w:lang w:val="kk-KZ"/>
        </w:rPr>
        <w:t>Қоғамның Директорлар кеңесі мүшелерінің біліктілігін арттыру мынадай нысандарда жүзеге асырылуы мүмкін:</w:t>
      </w:r>
    </w:p>
    <w:p w:rsidR="003853D7" w:rsidRDefault="003853D7" w:rsidP="003853D7">
      <w:pPr>
        <w:pStyle w:val="a3"/>
        <w:numPr>
          <w:ilvl w:val="0"/>
          <w:numId w:val="2"/>
        </w:numPr>
        <w:spacing w:after="0"/>
        <w:jc w:val="both"/>
        <w:rPr>
          <w:rFonts w:ascii="Times New Roman" w:hAnsi="Times New Roman" w:cs="Times New Roman"/>
          <w:sz w:val="28"/>
          <w:szCs w:val="28"/>
          <w:lang w:val="kk-KZ"/>
        </w:rPr>
      </w:pPr>
      <w:r w:rsidRPr="003853D7">
        <w:rPr>
          <w:rFonts w:ascii="Times New Roman" w:hAnsi="Times New Roman" w:cs="Times New Roman"/>
          <w:sz w:val="28"/>
          <w:szCs w:val="28"/>
          <w:lang w:val="kk-KZ"/>
        </w:rPr>
        <w:t>Қоғамның Директорлар кеңесінің мүшелеріне арналған сыртқы оқыту бағдарламалары, семинарлар</w:t>
      </w:r>
      <w:r>
        <w:rPr>
          <w:rFonts w:ascii="Times New Roman" w:hAnsi="Times New Roman" w:cs="Times New Roman"/>
          <w:sz w:val="28"/>
          <w:szCs w:val="28"/>
          <w:lang w:val="kk-KZ"/>
        </w:rPr>
        <w:t xml:space="preserve"> (тренингтер);</w:t>
      </w:r>
    </w:p>
    <w:p w:rsidR="003853D7" w:rsidRDefault="003853D7" w:rsidP="003853D7">
      <w:pPr>
        <w:pStyle w:val="a3"/>
        <w:numPr>
          <w:ilvl w:val="0"/>
          <w:numId w:val="2"/>
        </w:numPr>
        <w:spacing w:after="0"/>
        <w:jc w:val="both"/>
        <w:rPr>
          <w:rFonts w:ascii="Times New Roman" w:hAnsi="Times New Roman" w:cs="Times New Roman"/>
          <w:sz w:val="28"/>
          <w:szCs w:val="28"/>
          <w:lang w:val="kk-KZ"/>
        </w:rPr>
      </w:pPr>
      <w:r w:rsidRPr="003853D7">
        <w:rPr>
          <w:rFonts w:ascii="Times New Roman" w:hAnsi="Times New Roman" w:cs="Times New Roman"/>
          <w:sz w:val="28"/>
          <w:szCs w:val="28"/>
          <w:lang w:val="kk-KZ"/>
        </w:rPr>
        <w:t>Қоғамның Директорлар кеңесінің мүшелеріне ұсынылатын кәсіби мақалалар және басқа да ақпарат</w:t>
      </w:r>
      <w:r>
        <w:rPr>
          <w:rFonts w:ascii="Times New Roman" w:hAnsi="Times New Roman" w:cs="Times New Roman"/>
          <w:sz w:val="28"/>
          <w:szCs w:val="28"/>
          <w:lang w:val="kk-KZ"/>
        </w:rPr>
        <w:t>;</w:t>
      </w:r>
    </w:p>
    <w:p w:rsidR="003853D7" w:rsidRDefault="003853D7" w:rsidP="003853D7">
      <w:pPr>
        <w:pStyle w:val="a3"/>
        <w:numPr>
          <w:ilvl w:val="0"/>
          <w:numId w:val="2"/>
        </w:numPr>
        <w:spacing w:after="0"/>
        <w:jc w:val="both"/>
        <w:rPr>
          <w:rFonts w:ascii="Times New Roman" w:hAnsi="Times New Roman" w:cs="Times New Roman"/>
          <w:sz w:val="28"/>
          <w:szCs w:val="28"/>
          <w:lang w:val="kk-KZ"/>
        </w:rPr>
      </w:pPr>
      <w:r>
        <w:rPr>
          <w:rFonts w:ascii="Times New Roman" w:hAnsi="Times New Roman" w:cs="Times New Roman"/>
          <w:sz w:val="28"/>
          <w:szCs w:val="28"/>
          <w:lang w:val="kk-KZ"/>
        </w:rPr>
        <w:t>конференциялар</w:t>
      </w:r>
      <w:r w:rsidRPr="003853D7">
        <w:rPr>
          <w:rFonts w:ascii="Times New Roman" w:hAnsi="Times New Roman" w:cs="Times New Roman"/>
          <w:sz w:val="28"/>
          <w:szCs w:val="28"/>
          <w:lang w:val="kk-KZ"/>
        </w:rPr>
        <w:t>, «</w:t>
      </w:r>
      <w:r>
        <w:rPr>
          <w:rFonts w:ascii="Times New Roman" w:hAnsi="Times New Roman" w:cs="Times New Roman"/>
          <w:sz w:val="28"/>
          <w:szCs w:val="28"/>
          <w:lang w:val="kk-KZ"/>
        </w:rPr>
        <w:t>дөңгелек үстелдер</w:t>
      </w:r>
      <w:r w:rsidRPr="003853D7">
        <w:rPr>
          <w:rFonts w:ascii="Times New Roman" w:hAnsi="Times New Roman" w:cs="Times New Roman"/>
          <w:sz w:val="28"/>
          <w:szCs w:val="28"/>
          <w:lang w:val="kk-KZ"/>
        </w:rPr>
        <w:t>»</w:t>
      </w:r>
      <w:r>
        <w:rPr>
          <w:rFonts w:ascii="Times New Roman" w:hAnsi="Times New Roman" w:cs="Times New Roman"/>
          <w:sz w:val="28"/>
          <w:szCs w:val="28"/>
          <w:lang w:val="kk-KZ"/>
        </w:rPr>
        <w:t xml:space="preserve"> және форумдар;</w:t>
      </w:r>
    </w:p>
    <w:p w:rsidR="003853D7" w:rsidRDefault="003853D7" w:rsidP="003853D7">
      <w:pPr>
        <w:pStyle w:val="a3"/>
        <w:numPr>
          <w:ilvl w:val="0"/>
          <w:numId w:val="2"/>
        </w:numPr>
        <w:spacing w:after="0"/>
        <w:jc w:val="both"/>
        <w:rPr>
          <w:rFonts w:ascii="Times New Roman" w:hAnsi="Times New Roman" w:cs="Times New Roman"/>
          <w:sz w:val="28"/>
          <w:szCs w:val="28"/>
          <w:lang w:val="kk-KZ"/>
        </w:rPr>
      </w:pPr>
      <w:r w:rsidRPr="003853D7">
        <w:rPr>
          <w:rFonts w:ascii="Times New Roman" w:hAnsi="Times New Roman" w:cs="Times New Roman"/>
          <w:sz w:val="28"/>
          <w:szCs w:val="28"/>
          <w:lang w:val="kk-KZ"/>
        </w:rPr>
        <w:t>біліктілікті арттырудың басқа</w:t>
      </w:r>
      <w:r>
        <w:rPr>
          <w:rFonts w:ascii="Times New Roman" w:hAnsi="Times New Roman" w:cs="Times New Roman"/>
          <w:sz w:val="28"/>
          <w:szCs w:val="28"/>
          <w:lang w:val="kk-KZ"/>
        </w:rPr>
        <w:t xml:space="preserve"> да жалпы қабылданған нысандары.</w:t>
      </w:r>
    </w:p>
    <w:p w:rsidR="003853D7" w:rsidRDefault="003853D7" w:rsidP="003853D7">
      <w:pPr>
        <w:pStyle w:val="a3"/>
        <w:numPr>
          <w:ilvl w:val="0"/>
          <w:numId w:val="1"/>
        </w:numPr>
        <w:spacing w:after="0"/>
        <w:jc w:val="both"/>
        <w:rPr>
          <w:rFonts w:ascii="Times New Roman" w:hAnsi="Times New Roman" w:cs="Times New Roman"/>
          <w:sz w:val="28"/>
          <w:szCs w:val="28"/>
          <w:lang w:val="kk-KZ"/>
        </w:rPr>
      </w:pPr>
      <w:r w:rsidRPr="003853D7">
        <w:rPr>
          <w:rFonts w:ascii="Times New Roman" w:hAnsi="Times New Roman" w:cs="Times New Roman"/>
          <w:sz w:val="28"/>
          <w:szCs w:val="28"/>
          <w:lang w:val="kk-KZ"/>
        </w:rPr>
        <w:t>Қоғамның Директорлар кеңесі директорлар кеңесінің барлық немесе жекелеген мүшелерінің біліктілігін арттыру туралы шешім қабылдайды:</w:t>
      </w:r>
    </w:p>
    <w:p w:rsidR="003853D7" w:rsidRDefault="003853D7" w:rsidP="003853D7">
      <w:pPr>
        <w:pStyle w:val="a3"/>
        <w:numPr>
          <w:ilvl w:val="0"/>
          <w:numId w:val="2"/>
        </w:numPr>
        <w:spacing w:after="0"/>
        <w:jc w:val="both"/>
        <w:rPr>
          <w:rFonts w:ascii="Times New Roman" w:hAnsi="Times New Roman" w:cs="Times New Roman"/>
          <w:sz w:val="28"/>
          <w:szCs w:val="28"/>
          <w:lang w:val="kk-KZ"/>
        </w:rPr>
      </w:pPr>
      <w:r w:rsidRPr="003853D7">
        <w:rPr>
          <w:rFonts w:ascii="Times New Roman" w:hAnsi="Times New Roman" w:cs="Times New Roman"/>
          <w:sz w:val="28"/>
          <w:szCs w:val="28"/>
          <w:lang w:val="kk-KZ"/>
        </w:rPr>
        <w:t xml:space="preserve">Қоғамның Директорлар кеңесі мүшелерінің біліктілігін арттырудың жылдық жоспарын бекіту жолымен Қоғамның Директорлар кеңесінің, Қоғамның Директорлар кеңесі мүшелерінің және Қоғамның Директорлар кеңесі комитеттерінің </w:t>
      </w:r>
      <w:r w:rsidR="00551893">
        <w:rPr>
          <w:rFonts w:ascii="Times New Roman" w:hAnsi="Times New Roman" w:cs="Times New Roman"/>
          <w:sz w:val="28"/>
          <w:szCs w:val="28"/>
          <w:lang w:val="kk-KZ"/>
        </w:rPr>
        <w:t>(</w:t>
      </w:r>
      <w:r w:rsidR="00551893" w:rsidRPr="00551893">
        <w:rPr>
          <w:rFonts w:ascii="Times New Roman" w:hAnsi="Times New Roman" w:cs="Times New Roman"/>
          <w:sz w:val="28"/>
          <w:szCs w:val="28"/>
          <w:lang w:val="kk-KZ"/>
        </w:rPr>
        <w:t xml:space="preserve">егер комтеттер болса) </w:t>
      </w:r>
      <w:r w:rsidR="00551893">
        <w:rPr>
          <w:rFonts w:ascii="Times New Roman" w:hAnsi="Times New Roman" w:cs="Times New Roman"/>
          <w:sz w:val="28"/>
          <w:szCs w:val="28"/>
          <w:lang w:val="kk-KZ"/>
        </w:rPr>
        <w:t xml:space="preserve"> </w:t>
      </w:r>
      <w:r w:rsidRPr="003853D7">
        <w:rPr>
          <w:rFonts w:ascii="Times New Roman" w:hAnsi="Times New Roman" w:cs="Times New Roman"/>
          <w:sz w:val="28"/>
          <w:szCs w:val="28"/>
          <w:lang w:val="kk-KZ"/>
        </w:rPr>
        <w:t>қызметін жыл сайынғы бағалау нәтижелері бойынша Қоғамның Директорлар кеңесі мүшелерінің біліктілігін арттыруда анықталған қажеттілік</w:t>
      </w:r>
      <w:r w:rsidR="00551893">
        <w:rPr>
          <w:rFonts w:ascii="Times New Roman" w:hAnsi="Times New Roman" w:cs="Times New Roman"/>
          <w:sz w:val="28"/>
          <w:szCs w:val="28"/>
          <w:lang w:val="kk-KZ"/>
        </w:rPr>
        <w:t xml:space="preserve">; </w:t>
      </w:r>
    </w:p>
    <w:p w:rsidR="00551893" w:rsidRDefault="00D52F19" w:rsidP="00D52F19">
      <w:pPr>
        <w:pStyle w:val="a3"/>
        <w:numPr>
          <w:ilvl w:val="0"/>
          <w:numId w:val="2"/>
        </w:numPr>
        <w:spacing w:after="0"/>
        <w:jc w:val="both"/>
        <w:rPr>
          <w:rFonts w:ascii="Times New Roman" w:hAnsi="Times New Roman" w:cs="Times New Roman"/>
          <w:sz w:val="28"/>
          <w:szCs w:val="28"/>
          <w:lang w:val="kk-KZ"/>
        </w:rPr>
      </w:pPr>
      <w:r w:rsidRPr="00D52F19">
        <w:rPr>
          <w:rFonts w:ascii="Times New Roman" w:hAnsi="Times New Roman" w:cs="Times New Roman"/>
          <w:sz w:val="28"/>
          <w:szCs w:val="28"/>
          <w:lang w:val="kk-KZ"/>
        </w:rPr>
        <w:t>Қоғамның Директорлар кеңесінің жекелеген мүшелерінің сұрау салуы бойынша</w:t>
      </w:r>
      <w:r>
        <w:rPr>
          <w:rFonts w:ascii="Times New Roman" w:hAnsi="Times New Roman" w:cs="Times New Roman"/>
          <w:sz w:val="28"/>
          <w:szCs w:val="28"/>
          <w:lang w:val="kk-KZ"/>
        </w:rPr>
        <w:t>.</w:t>
      </w:r>
    </w:p>
    <w:p w:rsidR="00D52F19" w:rsidRDefault="00D52F19" w:rsidP="00D52F19">
      <w:pPr>
        <w:pStyle w:val="a3"/>
        <w:numPr>
          <w:ilvl w:val="0"/>
          <w:numId w:val="1"/>
        </w:numPr>
        <w:spacing w:after="0"/>
        <w:jc w:val="both"/>
        <w:rPr>
          <w:rFonts w:ascii="Times New Roman" w:hAnsi="Times New Roman" w:cs="Times New Roman"/>
          <w:sz w:val="28"/>
          <w:szCs w:val="28"/>
          <w:lang w:val="kk-KZ"/>
        </w:rPr>
      </w:pPr>
      <w:r w:rsidRPr="00D52F19">
        <w:rPr>
          <w:rFonts w:ascii="Times New Roman" w:hAnsi="Times New Roman" w:cs="Times New Roman"/>
          <w:sz w:val="28"/>
          <w:szCs w:val="28"/>
          <w:lang w:val="kk-KZ"/>
        </w:rPr>
        <w:t>Біліктілікті арттыру жоспарында біліктілікті арттыру нысаны және осындай қызметтерді ұсынатын болжамды ұйымдар көрсетіледі</w:t>
      </w:r>
      <w:r>
        <w:rPr>
          <w:rFonts w:ascii="Times New Roman" w:hAnsi="Times New Roman" w:cs="Times New Roman"/>
          <w:sz w:val="28"/>
          <w:szCs w:val="28"/>
          <w:lang w:val="kk-KZ"/>
        </w:rPr>
        <w:t>.</w:t>
      </w:r>
    </w:p>
    <w:p w:rsidR="00D52F19" w:rsidRDefault="00D52F19" w:rsidP="00D52F19">
      <w:pPr>
        <w:pStyle w:val="a3"/>
        <w:numPr>
          <w:ilvl w:val="0"/>
          <w:numId w:val="1"/>
        </w:numPr>
        <w:spacing w:after="0"/>
        <w:jc w:val="both"/>
        <w:rPr>
          <w:rFonts w:ascii="Times New Roman" w:hAnsi="Times New Roman" w:cs="Times New Roman"/>
          <w:sz w:val="28"/>
          <w:szCs w:val="28"/>
          <w:lang w:val="kk-KZ"/>
        </w:rPr>
      </w:pPr>
      <w:r w:rsidRPr="00D52F19">
        <w:rPr>
          <w:rFonts w:ascii="Times New Roman" w:hAnsi="Times New Roman" w:cs="Times New Roman"/>
          <w:sz w:val="28"/>
          <w:szCs w:val="28"/>
          <w:lang w:val="kk-KZ"/>
        </w:rPr>
        <w:t>Қоғамның Директорлар кеңесі мүшесінің тиісті сұрау салуында біліктілікті арттыру талап етілетін мәселелер біліктілікті арттырудың болжамды нысаны және осындай қызметтер көрсететін болжамды ұйым көрсетілуі тиіс</w:t>
      </w:r>
      <w:r>
        <w:rPr>
          <w:rFonts w:ascii="Times New Roman" w:hAnsi="Times New Roman" w:cs="Times New Roman"/>
          <w:sz w:val="28"/>
          <w:szCs w:val="28"/>
          <w:lang w:val="kk-KZ"/>
        </w:rPr>
        <w:t>.</w:t>
      </w:r>
    </w:p>
    <w:p w:rsidR="00D52F19" w:rsidRDefault="00D52F19" w:rsidP="00D52F19">
      <w:pPr>
        <w:pStyle w:val="a3"/>
        <w:numPr>
          <w:ilvl w:val="0"/>
          <w:numId w:val="1"/>
        </w:numPr>
        <w:spacing w:after="0"/>
        <w:jc w:val="both"/>
        <w:rPr>
          <w:rFonts w:ascii="Times New Roman" w:hAnsi="Times New Roman" w:cs="Times New Roman"/>
          <w:sz w:val="28"/>
          <w:szCs w:val="28"/>
          <w:lang w:val="kk-KZ"/>
        </w:rPr>
      </w:pPr>
      <w:r w:rsidRPr="00D52F19">
        <w:rPr>
          <w:rFonts w:ascii="Times New Roman" w:hAnsi="Times New Roman" w:cs="Times New Roman"/>
          <w:sz w:val="28"/>
          <w:szCs w:val="28"/>
          <w:lang w:val="kk-KZ"/>
        </w:rPr>
        <w:t>Қоғамның Директорлар кеңесі Қоғамның Директорлар кеңесі мүшелерінің біліктілігін арттыру нысаны туралы шешімді шығындарды салыстыру және Қоғамның Директорлар кеңесінің тәуелсіздігіне әсер ету қаупін бағалау негізінде қабылдайды</w:t>
      </w:r>
      <w:r>
        <w:rPr>
          <w:rFonts w:ascii="Times New Roman" w:hAnsi="Times New Roman" w:cs="Times New Roman"/>
          <w:sz w:val="28"/>
          <w:szCs w:val="28"/>
          <w:lang w:val="kk-KZ"/>
        </w:rPr>
        <w:t>.</w:t>
      </w:r>
    </w:p>
    <w:p w:rsidR="00D52F19" w:rsidRDefault="00D52F19" w:rsidP="00D52F19">
      <w:pPr>
        <w:pStyle w:val="a3"/>
        <w:numPr>
          <w:ilvl w:val="0"/>
          <w:numId w:val="1"/>
        </w:numPr>
        <w:spacing w:after="0"/>
        <w:jc w:val="both"/>
        <w:rPr>
          <w:rFonts w:ascii="Times New Roman" w:hAnsi="Times New Roman" w:cs="Times New Roman"/>
          <w:sz w:val="28"/>
          <w:szCs w:val="28"/>
          <w:lang w:val="kk-KZ"/>
        </w:rPr>
      </w:pPr>
      <w:r w:rsidRPr="00D52F19">
        <w:rPr>
          <w:rFonts w:ascii="Times New Roman" w:hAnsi="Times New Roman" w:cs="Times New Roman"/>
          <w:sz w:val="28"/>
          <w:szCs w:val="28"/>
          <w:lang w:val="kk-KZ"/>
        </w:rPr>
        <w:lastRenderedPageBreak/>
        <w:t>Қоғамның Директорлар кеңесі мүшелерінің біліктілігін арттыру құқығын іске асыру мақсатында Қоғамның жылдық бюджетінде Қоғамның Директорлар кеңесі мүшелерінің біліктілігін арттыруға арналған жеке стра көзделуге тиіс</w:t>
      </w:r>
      <w:r>
        <w:rPr>
          <w:rFonts w:ascii="Times New Roman" w:hAnsi="Times New Roman" w:cs="Times New Roman"/>
          <w:sz w:val="28"/>
          <w:szCs w:val="28"/>
          <w:lang w:val="kk-KZ"/>
        </w:rPr>
        <w:t>.</w:t>
      </w:r>
    </w:p>
    <w:p w:rsidR="00D52F19" w:rsidRDefault="00E41581" w:rsidP="00E41581">
      <w:pPr>
        <w:pStyle w:val="a3"/>
        <w:numPr>
          <w:ilvl w:val="0"/>
          <w:numId w:val="1"/>
        </w:numPr>
        <w:spacing w:after="0"/>
        <w:jc w:val="both"/>
        <w:rPr>
          <w:rFonts w:ascii="Times New Roman" w:hAnsi="Times New Roman" w:cs="Times New Roman"/>
          <w:sz w:val="28"/>
          <w:szCs w:val="28"/>
          <w:lang w:val="kk-KZ"/>
        </w:rPr>
      </w:pPr>
      <w:r w:rsidRPr="00E41581">
        <w:rPr>
          <w:rFonts w:ascii="Times New Roman" w:hAnsi="Times New Roman" w:cs="Times New Roman"/>
          <w:sz w:val="28"/>
          <w:szCs w:val="28"/>
          <w:lang w:val="kk-KZ"/>
        </w:rPr>
        <w:t>Қоғамның Басқарма төрағасы және Қоғамның корпоративтік хатшысы Қоғамның Директорлар кеңесі мүшелеріне Қоғамның Директорлар кеңесі мүшелерінің біліктілігін арттыруға ықпал ететін ақпаратты ұдайы беруді ұйымдастырады</w:t>
      </w:r>
      <w:r>
        <w:rPr>
          <w:rFonts w:ascii="Times New Roman" w:hAnsi="Times New Roman" w:cs="Times New Roman"/>
          <w:sz w:val="28"/>
          <w:szCs w:val="28"/>
          <w:lang w:val="kk-KZ"/>
        </w:rPr>
        <w:t xml:space="preserve">. </w:t>
      </w:r>
      <w:r w:rsidRPr="00E41581">
        <w:rPr>
          <w:rFonts w:ascii="Times New Roman" w:hAnsi="Times New Roman" w:cs="Times New Roman"/>
          <w:sz w:val="28"/>
          <w:szCs w:val="28"/>
          <w:lang w:val="kk-KZ"/>
        </w:rPr>
        <w:t>Атап</w:t>
      </w:r>
      <w:r>
        <w:rPr>
          <w:rFonts w:ascii="Times New Roman" w:hAnsi="Times New Roman" w:cs="Times New Roman"/>
          <w:sz w:val="28"/>
          <w:szCs w:val="28"/>
          <w:lang w:val="kk-KZ"/>
        </w:rPr>
        <w:t xml:space="preserve"> айтқанда Қоғамның Д</w:t>
      </w:r>
      <w:r w:rsidRPr="00E41581">
        <w:rPr>
          <w:rFonts w:ascii="Times New Roman" w:hAnsi="Times New Roman" w:cs="Times New Roman"/>
          <w:sz w:val="28"/>
          <w:szCs w:val="28"/>
          <w:lang w:val="kk-KZ"/>
        </w:rPr>
        <w:t xml:space="preserve">иректорлар </w:t>
      </w:r>
      <w:r>
        <w:rPr>
          <w:rFonts w:ascii="Times New Roman" w:hAnsi="Times New Roman" w:cs="Times New Roman"/>
          <w:sz w:val="28"/>
          <w:szCs w:val="28"/>
          <w:lang w:val="kk-KZ"/>
        </w:rPr>
        <w:t>к</w:t>
      </w:r>
      <w:r w:rsidRPr="00E41581">
        <w:rPr>
          <w:rFonts w:ascii="Times New Roman" w:hAnsi="Times New Roman" w:cs="Times New Roman"/>
          <w:sz w:val="28"/>
          <w:szCs w:val="28"/>
          <w:lang w:val="kk-KZ"/>
        </w:rPr>
        <w:t>еңесінің мүшелеріне баспасөзге тұрақты шолулар дайындау және оларға қоғам қызметі мәселелері мен сабақтас мәселелер бойынша кәсіби мақалалар жіберу арқылы</w:t>
      </w:r>
      <w:r>
        <w:rPr>
          <w:rFonts w:ascii="Times New Roman" w:hAnsi="Times New Roman" w:cs="Times New Roman"/>
          <w:sz w:val="28"/>
          <w:szCs w:val="28"/>
          <w:lang w:val="kk-KZ"/>
        </w:rPr>
        <w:t>.</w:t>
      </w:r>
    </w:p>
    <w:p w:rsidR="00E41581" w:rsidRDefault="00E41581" w:rsidP="00E41581">
      <w:pPr>
        <w:pStyle w:val="a3"/>
        <w:spacing w:after="0"/>
        <w:jc w:val="both"/>
        <w:rPr>
          <w:rFonts w:ascii="Times New Roman" w:hAnsi="Times New Roman" w:cs="Times New Roman"/>
          <w:sz w:val="28"/>
          <w:szCs w:val="28"/>
          <w:lang w:val="kk-KZ"/>
        </w:rPr>
      </w:pPr>
    </w:p>
    <w:p w:rsidR="00E41581" w:rsidRDefault="00E41581" w:rsidP="00E41581">
      <w:pPr>
        <w:pStyle w:val="a3"/>
        <w:spacing w:after="0"/>
        <w:jc w:val="both"/>
        <w:rPr>
          <w:rFonts w:ascii="Times New Roman" w:hAnsi="Times New Roman" w:cs="Times New Roman"/>
          <w:b/>
          <w:sz w:val="28"/>
          <w:szCs w:val="28"/>
          <w:lang w:val="kk-KZ"/>
        </w:rPr>
      </w:pPr>
      <w:r w:rsidRPr="00E41581">
        <w:rPr>
          <w:rFonts w:ascii="Times New Roman" w:hAnsi="Times New Roman" w:cs="Times New Roman"/>
          <w:b/>
          <w:sz w:val="28"/>
          <w:szCs w:val="28"/>
          <w:lang w:val="kk-KZ"/>
        </w:rPr>
        <w:t>4 тарау. Қоғамның Директорлар кеңесі мүшелерінің сыртқы сарапшыларды тарту тәртібі</w:t>
      </w:r>
    </w:p>
    <w:p w:rsidR="00E41581" w:rsidRDefault="00E41581" w:rsidP="00E41581">
      <w:pPr>
        <w:pStyle w:val="a3"/>
        <w:spacing w:after="0"/>
        <w:jc w:val="both"/>
        <w:rPr>
          <w:rFonts w:ascii="Times New Roman" w:hAnsi="Times New Roman" w:cs="Times New Roman"/>
          <w:b/>
          <w:sz w:val="28"/>
          <w:szCs w:val="28"/>
          <w:lang w:val="kk-KZ"/>
        </w:rPr>
      </w:pPr>
    </w:p>
    <w:p w:rsidR="00E41581" w:rsidRDefault="00C56AB6" w:rsidP="00C8276B">
      <w:pPr>
        <w:pStyle w:val="a3"/>
        <w:numPr>
          <w:ilvl w:val="0"/>
          <w:numId w:val="1"/>
        </w:numPr>
        <w:spacing w:after="0"/>
        <w:jc w:val="both"/>
        <w:rPr>
          <w:rFonts w:ascii="Times New Roman" w:hAnsi="Times New Roman" w:cs="Times New Roman"/>
          <w:sz w:val="28"/>
          <w:szCs w:val="28"/>
          <w:lang w:val="kk-KZ"/>
        </w:rPr>
      </w:pPr>
      <w:r w:rsidRPr="00C56AB6">
        <w:rPr>
          <w:rFonts w:ascii="Times New Roman" w:hAnsi="Times New Roman" w:cs="Times New Roman"/>
          <w:sz w:val="28"/>
          <w:szCs w:val="28"/>
          <w:lang w:val="kk-KZ"/>
        </w:rPr>
        <w:t>Н</w:t>
      </w:r>
      <w:r w:rsidR="00C8276B" w:rsidRPr="00C56AB6">
        <w:rPr>
          <w:rFonts w:ascii="Times New Roman" w:hAnsi="Times New Roman" w:cs="Times New Roman"/>
          <w:sz w:val="28"/>
          <w:szCs w:val="28"/>
          <w:lang w:val="kk-KZ"/>
        </w:rPr>
        <w:t>егіздеме</w:t>
      </w:r>
      <w:r w:rsidRPr="00C56AB6">
        <w:rPr>
          <w:rFonts w:ascii="Times New Roman" w:hAnsi="Times New Roman" w:cs="Times New Roman"/>
          <w:sz w:val="28"/>
          <w:szCs w:val="28"/>
          <w:lang w:val="kk-KZ"/>
        </w:rPr>
        <w:t xml:space="preserve"> </w:t>
      </w:r>
      <w:r w:rsidR="00C8276B" w:rsidRPr="00C56AB6">
        <w:rPr>
          <w:rFonts w:ascii="Times New Roman" w:hAnsi="Times New Roman" w:cs="Times New Roman"/>
          <w:sz w:val="28"/>
          <w:szCs w:val="28"/>
          <w:lang w:val="kk-KZ"/>
        </w:rPr>
        <w:t xml:space="preserve"> болған кезде қоғамның директорлар кеңесі Қоғамның Директорлар кеңесінің және Қоғамның Директорлар кеңесі комитеттерінің құзыретінің жекелеген мәселелері бойынша консультациялар жүргізу үшін Қоғамның Директорлар кеңесінің кез келген мүшесінің сұрауы бойынша Қоғамның қаражаты есебінен сыртқы сарапшыларды немесе Қоғамның Директорлар кеңесі қарайтын мәселе Сыртқы кәсіби және тәуелсіз сараптаманы талап еткен жағдайда Қоғамның Директорлар кеңесі комитетінің ұсынымын тарту туралы шешім қабылдайды</w:t>
      </w:r>
      <w:r>
        <w:rPr>
          <w:rFonts w:ascii="Times New Roman" w:hAnsi="Times New Roman" w:cs="Times New Roman"/>
          <w:sz w:val="28"/>
          <w:szCs w:val="28"/>
          <w:lang w:val="kk-KZ"/>
        </w:rPr>
        <w:t>.</w:t>
      </w:r>
    </w:p>
    <w:p w:rsidR="00C56AB6" w:rsidRDefault="00C56AB6" w:rsidP="00C56AB6">
      <w:pPr>
        <w:pStyle w:val="a3"/>
        <w:numPr>
          <w:ilvl w:val="0"/>
          <w:numId w:val="1"/>
        </w:numPr>
        <w:spacing w:after="0"/>
        <w:jc w:val="both"/>
        <w:rPr>
          <w:rFonts w:ascii="Times New Roman" w:hAnsi="Times New Roman" w:cs="Times New Roman"/>
          <w:sz w:val="28"/>
          <w:szCs w:val="28"/>
          <w:lang w:val="kk-KZ"/>
        </w:rPr>
      </w:pPr>
      <w:r w:rsidRPr="00C56AB6">
        <w:rPr>
          <w:rFonts w:ascii="Times New Roman" w:hAnsi="Times New Roman" w:cs="Times New Roman"/>
          <w:sz w:val="28"/>
          <w:szCs w:val="28"/>
          <w:lang w:val="kk-KZ"/>
        </w:rPr>
        <w:t>Қоғамның Директорлар кеңесі мүшесінің тиісті сұрау салуында немесе Қоғамның Директорлар кеңесі комитетінің ұсынымдарында консультация қажет болатын мәселелер және кәсіби консультация алу көзделетін ұйымдар көрсетілуі тиіс</w:t>
      </w:r>
      <w:r>
        <w:rPr>
          <w:rFonts w:ascii="Times New Roman" w:hAnsi="Times New Roman" w:cs="Times New Roman"/>
          <w:sz w:val="28"/>
          <w:szCs w:val="28"/>
          <w:lang w:val="kk-KZ"/>
        </w:rPr>
        <w:t>.</w:t>
      </w:r>
    </w:p>
    <w:p w:rsidR="00C56AB6" w:rsidRDefault="00C56AB6" w:rsidP="00C56AB6">
      <w:pPr>
        <w:pStyle w:val="a3"/>
        <w:numPr>
          <w:ilvl w:val="0"/>
          <w:numId w:val="1"/>
        </w:numPr>
        <w:spacing w:after="0"/>
        <w:jc w:val="both"/>
        <w:rPr>
          <w:rFonts w:ascii="Times New Roman" w:hAnsi="Times New Roman" w:cs="Times New Roman"/>
          <w:sz w:val="28"/>
          <w:szCs w:val="28"/>
          <w:lang w:val="kk-KZ"/>
        </w:rPr>
      </w:pPr>
      <w:r w:rsidRPr="00C56AB6">
        <w:rPr>
          <w:rFonts w:ascii="Times New Roman" w:hAnsi="Times New Roman" w:cs="Times New Roman"/>
          <w:sz w:val="28"/>
          <w:szCs w:val="28"/>
          <w:lang w:val="kk-KZ"/>
        </w:rPr>
        <w:t xml:space="preserve">Қоғамның Директорлар кеңесі мүшелерінің сыртқы сарапшыларды тарту құқығын іске асыру мақсатында Қоғамның жылдық бюджетінде сыртқы сарапшыларды тартуға арналған жеке бап көзделуге тиіс Қоғамның Директорлар кеңесі үшін Қоғамның Директорлар кеңесі комитеттері </w:t>
      </w:r>
      <w:r>
        <w:rPr>
          <w:rFonts w:ascii="Times New Roman" w:hAnsi="Times New Roman" w:cs="Times New Roman"/>
          <w:sz w:val="28"/>
          <w:szCs w:val="28"/>
          <w:lang w:val="kk-KZ"/>
        </w:rPr>
        <w:t xml:space="preserve">(егер комитеттер болса) </w:t>
      </w:r>
      <w:r w:rsidRPr="00C56AB6">
        <w:rPr>
          <w:rFonts w:ascii="Times New Roman" w:hAnsi="Times New Roman" w:cs="Times New Roman"/>
          <w:sz w:val="28"/>
          <w:szCs w:val="28"/>
          <w:lang w:val="kk-KZ"/>
        </w:rPr>
        <w:t>үшін сыртқы сарапшыларды тартуға арналған ішкі баптар бөлінуге тиіс</w:t>
      </w:r>
      <w:r>
        <w:rPr>
          <w:rFonts w:ascii="Times New Roman" w:hAnsi="Times New Roman" w:cs="Times New Roman"/>
          <w:sz w:val="28"/>
          <w:szCs w:val="28"/>
          <w:lang w:val="kk-KZ"/>
        </w:rPr>
        <w:t>.</w:t>
      </w:r>
    </w:p>
    <w:p w:rsidR="00C56AB6" w:rsidRDefault="00C56AB6" w:rsidP="00C56AB6">
      <w:pPr>
        <w:pStyle w:val="a3"/>
        <w:numPr>
          <w:ilvl w:val="0"/>
          <w:numId w:val="1"/>
        </w:numPr>
        <w:spacing w:after="0"/>
        <w:jc w:val="both"/>
        <w:rPr>
          <w:rFonts w:ascii="Times New Roman" w:hAnsi="Times New Roman" w:cs="Times New Roman"/>
          <w:sz w:val="28"/>
          <w:szCs w:val="28"/>
          <w:lang w:val="kk-KZ"/>
        </w:rPr>
      </w:pPr>
      <w:r w:rsidRPr="00C56AB6">
        <w:rPr>
          <w:rFonts w:ascii="Times New Roman" w:hAnsi="Times New Roman" w:cs="Times New Roman"/>
          <w:sz w:val="28"/>
          <w:szCs w:val="28"/>
          <w:lang w:val="kk-KZ"/>
        </w:rPr>
        <w:t>Сыртқы</w:t>
      </w:r>
      <w:r>
        <w:rPr>
          <w:rFonts w:ascii="Times New Roman" w:hAnsi="Times New Roman" w:cs="Times New Roman"/>
          <w:sz w:val="28"/>
          <w:szCs w:val="28"/>
          <w:lang w:val="kk-KZ"/>
        </w:rPr>
        <w:t xml:space="preserve"> </w:t>
      </w:r>
      <w:r w:rsidRPr="00C56AB6">
        <w:rPr>
          <w:rFonts w:ascii="Times New Roman" w:hAnsi="Times New Roman" w:cs="Times New Roman"/>
          <w:sz w:val="28"/>
          <w:szCs w:val="28"/>
          <w:lang w:val="kk-KZ"/>
        </w:rPr>
        <w:t xml:space="preserve"> сарапшылар мен консультанттарды іріктеу қатаң талаптар мен біліктілік пен тәжірибені ескере отырып тікелей іріктеу әдісімен жүзеге асырылады</w:t>
      </w:r>
      <w:r>
        <w:rPr>
          <w:rFonts w:ascii="Times New Roman" w:hAnsi="Times New Roman" w:cs="Times New Roman"/>
          <w:sz w:val="28"/>
          <w:szCs w:val="28"/>
          <w:lang w:val="kk-KZ"/>
        </w:rPr>
        <w:t xml:space="preserve"> (өз саласында барынша кәсібилер).</w:t>
      </w:r>
    </w:p>
    <w:p w:rsidR="004D310D" w:rsidRDefault="004D310D" w:rsidP="004D310D">
      <w:pPr>
        <w:pStyle w:val="a3"/>
        <w:spacing w:after="0"/>
        <w:jc w:val="both"/>
        <w:rPr>
          <w:rFonts w:ascii="Times New Roman" w:hAnsi="Times New Roman" w:cs="Times New Roman"/>
          <w:sz w:val="28"/>
          <w:szCs w:val="28"/>
          <w:lang w:val="kk-KZ"/>
        </w:rPr>
      </w:pPr>
      <w:r w:rsidRPr="004D310D">
        <w:rPr>
          <w:rFonts w:ascii="Times New Roman" w:hAnsi="Times New Roman" w:cs="Times New Roman"/>
          <w:sz w:val="28"/>
          <w:szCs w:val="28"/>
          <w:lang w:val="kk-KZ"/>
        </w:rPr>
        <w:t>Сарапшылар</w:t>
      </w:r>
      <w:r>
        <w:rPr>
          <w:rFonts w:ascii="Times New Roman" w:hAnsi="Times New Roman" w:cs="Times New Roman"/>
          <w:sz w:val="28"/>
          <w:szCs w:val="28"/>
          <w:lang w:val="kk-KZ"/>
        </w:rPr>
        <w:t xml:space="preserve"> </w:t>
      </w:r>
      <w:bookmarkStart w:id="0" w:name="_GoBack"/>
      <w:bookmarkEnd w:id="0"/>
      <w:r w:rsidRPr="004D310D">
        <w:rPr>
          <w:rFonts w:ascii="Times New Roman" w:hAnsi="Times New Roman" w:cs="Times New Roman"/>
          <w:sz w:val="28"/>
          <w:szCs w:val="28"/>
          <w:lang w:val="kk-KZ"/>
        </w:rPr>
        <w:t xml:space="preserve"> мен консультанттар ретінде ғылыми дәрежесі бар ғылыми қызметкерлер, тиісті салалардағы жоғары білікті мамандар, бизнес-орта, министрліктер мен басқа да орталық әкімшілік органдар ұсынған мамандар бола алады</w:t>
      </w:r>
    </w:p>
    <w:p w:rsidR="00C56AB6" w:rsidRDefault="00C56AB6" w:rsidP="00C56AB6">
      <w:pPr>
        <w:pStyle w:val="a3"/>
        <w:numPr>
          <w:ilvl w:val="0"/>
          <w:numId w:val="1"/>
        </w:numPr>
        <w:spacing w:after="0"/>
        <w:jc w:val="both"/>
        <w:rPr>
          <w:rFonts w:ascii="Times New Roman" w:hAnsi="Times New Roman" w:cs="Times New Roman"/>
          <w:sz w:val="28"/>
          <w:szCs w:val="28"/>
          <w:lang w:val="kk-KZ"/>
        </w:rPr>
      </w:pPr>
      <w:r w:rsidRPr="00C56AB6">
        <w:rPr>
          <w:rFonts w:ascii="Times New Roman" w:hAnsi="Times New Roman" w:cs="Times New Roman"/>
          <w:sz w:val="28"/>
          <w:szCs w:val="28"/>
          <w:lang w:val="kk-KZ"/>
        </w:rPr>
        <w:lastRenderedPageBreak/>
        <w:t>Қоғамның Директорлар кеңесі құзыретінің жекелеген мәселелері бойынша консультациялар үшін сыртқы сарапшыларды таңдау кезінде қоғамның қаражаты есебінен тараптардың тәуелсіздігі қағидаты қамтамасыз етілуге тиіс</w:t>
      </w:r>
      <w:r>
        <w:rPr>
          <w:rFonts w:ascii="Times New Roman" w:hAnsi="Times New Roman" w:cs="Times New Roman"/>
          <w:sz w:val="28"/>
          <w:szCs w:val="28"/>
          <w:lang w:val="kk-KZ"/>
        </w:rPr>
        <w:t>.</w:t>
      </w:r>
    </w:p>
    <w:p w:rsidR="00C56AB6" w:rsidRDefault="004D310D" w:rsidP="004D310D">
      <w:pPr>
        <w:pStyle w:val="a3"/>
        <w:numPr>
          <w:ilvl w:val="0"/>
          <w:numId w:val="1"/>
        </w:numPr>
        <w:spacing w:after="0"/>
        <w:jc w:val="both"/>
        <w:rPr>
          <w:rFonts w:ascii="Times New Roman" w:hAnsi="Times New Roman" w:cs="Times New Roman"/>
          <w:sz w:val="28"/>
          <w:szCs w:val="28"/>
          <w:lang w:val="kk-KZ"/>
        </w:rPr>
      </w:pPr>
      <w:r w:rsidRPr="004D310D">
        <w:rPr>
          <w:rFonts w:ascii="Times New Roman" w:hAnsi="Times New Roman" w:cs="Times New Roman"/>
          <w:sz w:val="28"/>
          <w:szCs w:val="28"/>
          <w:lang w:val="kk-KZ"/>
        </w:rPr>
        <w:t>Қоғамның Директорлар кеңесі құзыретінің жекелеген мәселелері бойынша консультациялар үшін сыртқы сарапшыларды тарту Қоғамның Директорлар кеңесі мүшелерінің жеке мүдделеріне қатысты мәселелер бойынша жүзеге асырыла алмайды</w:t>
      </w:r>
      <w:r>
        <w:rPr>
          <w:rFonts w:ascii="Times New Roman" w:hAnsi="Times New Roman" w:cs="Times New Roman"/>
          <w:sz w:val="28"/>
          <w:szCs w:val="28"/>
          <w:lang w:val="kk-KZ"/>
        </w:rPr>
        <w:t>.</w:t>
      </w:r>
    </w:p>
    <w:p w:rsidR="004D310D" w:rsidRPr="00C56AB6" w:rsidRDefault="004D310D" w:rsidP="004D310D">
      <w:pPr>
        <w:pStyle w:val="a3"/>
        <w:numPr>
          <w:ilvl w:val="0"/>
          <w:numId w:val="1"/>
        </w:numPr>
        <w:spacing w:after="0"/>
        <w:jc w:val="both"/>
        <w:rPr>
          <w:rFonts w:ascii="Times New Roman" w:hAnsi="Times New Roman" w:cs="Times New Roman"/>
          <w:sz w:val="28"/>
          <w:szCs w:val="28"/>
          <w:lang w:val="kk-KZ"/>
        </w:rPr>
      </w:pPr>
      <w:r w:rsidRPr="004D310D">
        <w:rPr>
          <w:rFonts w:ascii="Times New Roman" w:hAnsi="Times New Roman" w:cs="Times New Roman"/>
          <w:sz w:val="28"/>
          <w:szCs w:val="28"/>
          <w:lang w:val="kk-KZ"/>
        </w:rPr>
        <w:t>Қоғамның корпоративтік хатшысы Қоғамның директорлар Кеңесі бекіткен Директорлар кеңесі мүшелерінің біліктілігін арттырудың және сыртқы сарапшыларды тартудың жылдық Жоспары негізінде Қоғамның ішкі құжаттарына сәйкес бюджетті қалыптастыру үшін өтінім жібереді</w:t>
      </w:r>
      <w:r>
        <w:rPr>
          <w:rFonts w:ascii="Times New Roman" w:hAnsi="Times New Roman" w:cs="Times New Roman"/>
          <w:sz w:val="28"/>
          <w:szCs w:val="28"/>
          <w:lang w:val="kk-KZ"/>
        </w:rPr>
        <w:t>.</w:t>
      </w:r>
    </w:p>
    <w:p w:rsidR="00CB394B" w:rsidRPr="00BA116A" w:rsidRDefault="00CB394B" w:rsidP="00151C92">
      <w:pPr>
        <w:spacing w:after="0"/>
        <w:jc w:val="both"/>
        <w:rPr>
          <w:rFonts w:ascii="Times New Roman" w:hAnsi="Times New Roman" w:cs="Times New Roman"/>
          <w:b/>
          <w:sz w:val="28"/>
          <w:szCs w:val="28"/>
          <w:lang w:val="kk-KZ"/>
        </w:rPr>
      </w:pPr>
    </w:p>
    <w:p w:rsidR="00CB394B" w:rsidRPr="00BA116A" w:rsidRDefault="00CB394B" w:rsidP="00CB394B">
      <w:pPr>
        <w:spacing w:after="0"/>
        <w:jc w:val="center"/>
        <w:rPr>
          <w:rFonts w:ascii="Times New Roman" w:hAnsi="Times New Roman" w:cs="Times New Roman"/>
          <w:b/>
          <w:sz w:val="28"/>
          <w:szCs w:val="28"/>
          <w:lang w:val="kk-KZ"/>
        </w:rPr>
      </w:pPr>
    </w:p>
    <w:p w:rsidR="00CB394B" w:rsidRPr="00BA116A" w:rsidRDefault="00CB394B" w:rsidP="00CB394B">
      <w:pPr>
        <w:spacing w:after="0"/>
        <w:jc w:val="center"/>
        <w:rPr>
          <w:rFonts w:ascii="Times New Roman" w:hAnsi="Times New Roman" w:cs="Times New Roman"/>
          <w:b/>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Default="00CB394B" w:rsidP="00CB394B">
      <w:pPr>
        <w:spacing w:after="0"/>
        <w:jc w:val="center"/>
        <w:rPr>
          <w:rFonts w:ascii="Times New Roman" w:hAnsi="Times New Roman" w:cs="Times New Roman"/>
          <w:sz w:val="28"/>
          <w:szCs w:val="28"/>
          <w:lang w:val="kk-KZ"/>
        </w:rPr>
      </w:pPr>
    </w:p>
    <w:p w:rsidR="00CB394B" w:rsidRPr="00CB394B" w:rsidRDefault="00CB394B" w:rsidP="00CB394B">
      <w:pPr>
        <w:spacing w:after="0"/>
        <w:jc w:val="center"/>
        <w:rPr>
          <w:rFonts w:ascii="Times New Roman" w:hAnsi="Times New Roman" w:cs="Times New Roman"/>
          <w:sz w:val="28"/>
          <w:szCs w:val="28"/>
          <w:lang w:val="kk-KZ"/>
        </w:rPr>
      </w:pPr>
    </w:p>
    <w:sectPr w:rsidR="00CB394B" w:rsidRPr="00CB394B">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B8B68B6"/>
    <w:multiLevelType w:val="hybridMultilevel"/>
    <w:tmpl w:val="FFB2D7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1F110709"/>
    <w:multiLevelType w:val="hybridMultilevel"/>
    <w:tmpl w:val="AB2E7064"/>
    <w:lvl w:ilvl="0" w:tplc="833069A0">
      <w:start w:val="2"/>
      <w:numFmt w:val="bullet"/>
      <w:lvlText w:val="-"/>
      <w:lvlJc w:val="left"/>
      <w:pPr>
        <w:ind w:left="1080" w:hanging="360"/>
      </w:pPr>
      <w:rPr>
        <w:rFonts w:ascii="Times New Roman" w:eastAsiaTheme="minorHAnsi" w:hAnsi="Times New Roman" w:cs="Times New Roman"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0F7E"/>
    <w:rsid w:val="00151C92"/>
    <w:rsid w:val="003853D7"/>
    <w:rsid w:val="004B0A71"/>
    <w:rsid w:val="004D310D"/>
    <w:rsid w:val="00551893"/>
    <w:rsid w:val="008B76E0"/>
    <w:rsid w:val="009248A8"/>
    <w:rsid w:val="00980F7E"/>
    <w:rsid w:val="009F24CD"/>
    <w:rsid w:val="00BA116A"/>
    <w:rsid w:val="00BB3EDE"/>
    <w:rsid w:val="00C56AB6"/>
    <w:rsid w:val="00C8276B"/>
    <w:rsid w:val="00CB394B"/>
    <w:rsid w:val="00D52F19"/>
    <w:rsid w:val="00E41581"/>
    <w:rsid w:val="00F62B1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C9C611"/>
  <w15:chartTrackingRefBased/>
  <w15:docId w15:val="{C5D933A3-CEA3-4D7C-AE85-2D9540CF9C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CB394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130</TotalTime>
  <Pages>5</Pages>
  <Words>1110</Words>
  <Characters>6328</Characters>
  <Application>Microsoft Office Word</Application>
  <DocSecurity>0</DocSecurity>
  <Lines>52</Lines>
  <Paragraphs>14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7424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Гульден Е. Сулейменова</dc:creator>
  <cp:keywords/>
  <dc:description/>
  <cp:lastModifiedBy>Гульден Е. Сулейменова</cp:lastModifiedBy>
  <cp:revision>9</cp:revision>
  <dcterms:created xsi:type="dcterms:W3CDTF">2022-11-29T10:06:00Z</dcterms:created>
  <dcterms:modified xsi:type="dcterms:W3CDTF">2022-11-30T04:38:00Z</dcterms:modified>
</cp:coreProperties>
</file>