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4D" w:rsidRPr="00F9144D" w:rsidRDefault="00F9144D" w:rsidP="00F9144D">
      <w:pPr>
        <w:ind w:firstLine="708"/>
        <w:jc w:val="center"/>
        <w:rPr>
          <w:b/>
          <w:sz w:val="28"/>
          <w:szCs w:val="18"/>
          <w:shd w:val="clear" w:color="auto" w:fill="FFFFFF"/>
        </w:rPr>
      </w:pPr>
      <w:r w:rsidRPr="00F9144D">
        <w:rPr>
          <w:b/>
          <w:sz w:val="28"/>
          <w:szCs w:val="18"/>
          <w:shd w:val="clear" w:color="auto" w:fill="FFFFFF"/>
        </w:rPr>
        <w:t>Отчет о финансово-хозяйственной деятельности</w:t>
      </w:r>
    </w:p>
    <w:p w:rsidR="00F9144D" w:rsidRDefault="00F9144D" w:rsidP="00F9144D">
      <w:pPr>
        <w:ind w:firstLine="708"/>
        <w:jc w:val="center"/>
        <w:rPr>
          <w:b/>
          <w:sz w:val="28"/>
          <w:szCs w:val="18"/>
          <w:shd w:val="clear" w:color="auto" w:fill="FFFFFF"/>
        </w:rPr>
      </w:pPr>
      <w:r w:rsidRPr="00F9144D">
        <w:rPr>
          <w:b/>
          <w:sz w:val="28"/>
          <w:szCs w:val="18"/>
          <w:shd w:val="clear" w:color="auto" w:fill="FFFFFF"/>
        </w:rPr>
        <w:t xml:space="preserve">АО «Международный аэропорт Атырау» </w:t>
      </w:r>
    </w:p>
    <w:p w:rsidR="00DE379A" w:rsidRPr="00DE379A" w:rsidRDefault="00DE379A" w:rsidP="00F9144D">
      <w:pPr>
        <w:ind w:firstLine="708"/>
        <w:jc w:val="center"/>
        <w:rPr>
          <w:b/>
          <w:sz w:val="28"/>
          <w:szCs w:val="18"/>
          <w:shd w:val="clear" w:color="auto" w:fill="FFFFFF"/>
        </w:rPr>
      </w:pPr>
      <w:r w:rsidRPr="00DE379A">
        <w:rPr>
          <w:b/>
          <w:sz w:val="28"/>
          <w:szCs w:val="18"/>
          <w:shd w:val="clear" w:color="auto" w:fill="FFFFFF"/>
        </w:rPr>
        <w:t xml:space="preserve">за </w:t>
      </w:r>
      <w:r>
        <w:rPr>
          <w:b/>
          <w:sz w:val="28"/>
          <w:szCs w:val="18"/>
          <w:shd w:val="clear" w:color="auto" w:fill="FFFFFF"/>
        </w:rPr>
        <w:t>2019</w:t>
      </w:r>
      <w:r w:rsidRPr="00DE379A">
        <w:rPr>
          <w:b/>
          <w:sz w:val="28"/>
          <w:szCs w:val="18"/>
          <w:shd w:val="clear" w:color="auto" w:fill="FFFFFF"/>
        </w:rPr>
        <w:t xml:space="preserve"> год</w:t>
      </w:r>
    </w:p>
    <w:p w:rsidR="00DE379A" w:rsidRPr="00DE379A" w:rsidRDefault="00DE379A" w:rsidP="00DE379A">
      <w:pPr>
        <w:jc w:val="both"/>
        <w:rPr>
          <w:b/>
          <w:sz w:val="28"/>
          <w:szCs w:val="18"/>
          <w:shd w:val="clear" w:color="auto" w:fill="FFFFFF"/>
        </w:rPr>
      </w:pPr>
    </w:p>
    <w:p w:rsidR="00DE379A" w:rsidRPr="00DE379A" w:rsidRDefault="00DE379A" w:rsidP="00DE379A">
      <w:pPr>
        <w:numPr>
          <w:ilvl w:val="0"/>
          <w:numId w:val="14"/>
        </w:numPr>
        <w:contextualSpacing/>
        <w:jc w:val="center"/>
        <w:rPr>
          <w:b/>
          <w:szCs w:val="18"/>
          <w:shd w:val="clear" w:color="auto" w:fill="FFFFFF"/>
        </w:rPr>
      </w:pPr>
      <w:r w:rsidRPr="00DE379A">
        <w:rPr>
          <w:b/>
          <w:szCs w:val="18"/>
          <w:shd w:val="clear" w:color="auto" w:fill="FFFFFF"/>
        </w:rPr>
        <w:t>Обзор деятельности Общества</w:t>
      </w:r>
    </w:p>
    <w:p w:rsidR="00DE379A" w:rsidRPr="00DE379A" w:rsidRDefault="00DE379A" w:rsidP="00DE379A">
      <w:pPr>
        <w:ind w:left="1287"/>
        <w:jc w:val="both"/>
        <w:rPr>
          <w:b/>
          <w:sz w:val="20"/>
          <w:szCs w:val="18"/>
          <w:shd w:val="clear" w:color="auto" w:fill="FFFFFF"/>
        </w:rPr>
      </w:pPr>
    </w:p>
    <w:p w:rsidR="00DE379A" w:rsidRPr="00DE379A" w:rsidRDefault="00DE379A" w:rsidP="00DE379A">
      <w:pPr>
        <w:jc w:val="both"/>
        <w:rPr>
          <w:b/>
          <w:sz w:val="22"/>
          <w:szCs w:val="18"/>
          <w:shd w:val="clear" w:color="auto" w:fill="FFFFFF"/>
        </w:rPr>
      </w:pPr>
      <w:r w:rsidRPr="00DE379A">
        <w:t xml:space="preserve">         Акционерное общество «Международный аэропорт Атырау», в соответствии с Уставом, заключается в обеспечении образцового, безопасного и регулярного обслуживания воздушных судов и пассажиров, багажа, почты и грузов в соответствии с законодательством Республики Казахстан.</w:t>
      </w:r>
    </w:p>
    <w:p w:rsidR="00DE379A" w:rsidRPr="00DE379A" w:rsidRDefault="00DE379A" w:rsidP="00DE379A">
      <w:pPr>
        <w:ind w:firstLine="567"/>
        <w:jc w:val="both"/>
      </w:pPr>
      <w:r w:rsidRPr="00DE379A">
        <w:t>Акционерное общество «Международный аэропорт Атырау» создано в результате реорганизации АО «</w:t>
      </w:r>
      <w:proofErr w:type="spellStart"/>
      <w:r w:rsidRPr="00DE379A">
        <w:t>Атырауавиа</w:t>
      </w:r>
      <w:proofErr w:type="spellEnd"/>
      <w:r w:rsidRPr="00DE379A">
        <w:t xml:space="preserve">» на основании Постановления правительства РК №1030 от 20.08.96 решением </w:t>
      </w:r>
      <w:proofErr w:type="spellStart"/>
      <w:r w:rsidRPr="00DE379A">
        <w:t>Атырауского</w:t>
      </w:r>
      <w:proofErr w:type="spellEnd"/>
      <w:r w:rsidRPr="00DE379A">
        <w:t xml:space="preserve"> территориального комитета по госимуществу № 188 от 04.10.96г. </w:t>
      </w:r>
    </w:p>
    <w:p w:rsidR="00DE379A" w:rsidRPr="00DE379A" w:rsidRDefault="00DE379A" w:rsidP="00DE379A">
      <w:pPr>
        <w:ind w:firstLine="567"/>
        <w:jc w:val="both"/>
      </w:pPr>
      <w:r w:rsidRPr="00DE379A">
        <w:t xml:space="preserve">100% акций Общества принадлежат ГУ «Управление Финансов </w:t>
      </w:r>
      <w:proofErr w:type="spellStart"/>
      <w:r w:rsidRPr="00DE379A">
        <w:t>Атырауской</w:t>
      </w:r>
      <w:proofErr w:type="spellEnd"/>
      <w:r w:rsidRPr="00DE379A">
        <w:t xml:space="preserve"> области». Оплаченный уставный капитал – 786 978,0 </w:t>
      </w:r>
      <w:proofErr w:type="spellStart"/>
      <w:proofErr w:type="gramStart"/>
      <w:r w:rsidRPr="00DE379A">
        <w:t>тыс.тенге</w:t>
      </w:r>
      <w:proofErr w:type="spellEnd"/>
      <w:proofErr w:type="gramEnd"/>
      <w:r w:rsidRPr="00DE379A">
        <w:t>.</w:t>
      </w:r>
    </w:p>
    <w:p w:rsidR="00DE379A" w:rsidRPr="00DE379A" w:rsidRDefault="00DE379A" w:rsidP="00DE379A">
      <w:pPr>
        <w:ind w:firstLine="567"/>
        <w:jc w:val="both"/>
      </w:pPr>
      <w:r w:rsidRPr="00DE379A">
        <w:t>Органами Общества являются:</w:t>
      </w:r>
    </w:p>
    <w:p w:rsidR="00DE379A" w:rsidRPr="00DE379A" w:rsidRDefault="00DE379A" w:rsidP="00DE379A">
      <w:pPr>
        <w:ind w:firstLine="567"/>
        <w:jc w:val="both"/>
      </w:pPr>
      <w:r w:rsidRPr="00DE379A">
        <w:t>Высший орган – Единственный акционер;</w:t>
      </w:r>
    </w:p>
    <w:p w:rsidR="00DE379A" w:rsidRPr="00DE379A" w:rsidRDefault="00DE379A" w:rsidP="00DE379A">
      <w:pPr>
        <w:ind w:firstLine="567"/>
        <w:jc w:val="both"/>
      </w:pPr>
      <w:r w:rsidRPr="00DE379A">
        <w:t>Орган управления – Совет директоров;</w:t>
      </w:r>
    </w:p>
    <w:p w:rsidR="00DE379A" w:rsidRPr="00DE379A" w:rsidRDefault="00DE379A" w:rsidP="00DE379A">
      <w:pPr>
        <w:ind w:firstLine="567"/>
        <w:jc w:val="both"/>
      </w:pPr>
      <w:r w:rsidRPr="00DE379A">
        <w:t>Исполнительный орган – Правление;</w:t>
      </w:r>
    </w:p>
    <w:p w:rsidR="00DE379A" w:rsidRPr="00DE379A" w:rsidRDefault="00DE379A" w:rsidP="00DE379A">
      <w:pPr>
        <w:ind w:firstLine="567"/>
        <w:jc w:val="both"/>
      </w:pPr>
      <w:r w:rsidRPr="00DE379A">
        <w:t>Орган, осуществляющий контроль над финансово-хозяйственной деятельностью Общества, оценку в области внутреннего контроля, управления рисками, исполнения документов в области корпоративного управления и консультирования в целях совершенствования деятельности Общества – Служба внутреннего аудита.</w:t>
      </w:r>
    </w:p>
    <w:p w:rsidR="00DE379A" w:rsidRPr="00DE379A" w:rsidRDefault="00DE379A" w:rsidP="00DE379A">
      <w:pPr>
        <w:autoSpaceDE w:val="0"/>
        <w:autoSpaceDN w:val="0"/>
        <w:adjustRightInd w:val="0"/>
        <w:ind w:firstLine="567"/>
        <w:jc w:val="both"/>
      </w:pPr>
      <w:r w:rsidRPr="00DE379A">
        <w:t xml:space="preserve">Миссия Общества – способствовать развитию Казахстана в целом и </w:t>
      </w:r>
      <w:proofErr w:type="spellStart"/>
      <w:r w:rsidRPr="00DE379A">
        <w:t>Атырауской</w:t>
      </w:r>
      <w:proofErr w:type="spellEnd"/>
      <w:r w:rsidRPr="00DE379A">
        <w:t xml:space="preserve"> области в частности через интеграции в мировую транспортную систему, предоставление качественных, безопасных и регулярных аэропортовских услуг авиакомпаниям, грузоперевозчикам, грузоотправителям, грузополучателям и пассажирам в соответствии с мировыми стандартами. </w:t>
      </w:r>
    </w:p>
    <w:p w:rsidR="00DE379A" w:rsidRPr="00DE379A" w:rsidRDefault="00DE379A" w:rsidP="00DE379A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DE379A">
        <w:t xml:space="preserve">Основными направлениями деятельности Общества является оказание аэропортовых услуг. </w:t>
      </w:r>
    </w:p>
    <w:p w:rsidR="00DE379A" w:rsidRPr="00DE379A" w:rsidRDefault="00DE379A" w:rsidP="00DE379A">
      <w:pPr>
        <w:ind w:firstLine="567"/>
        <w:jc w:val="both"/>
      </w:pPr>
      <w:r w:rsidRPr="00DE379A">
        <w:t>В аэропорт Атырау выполняли полеты авиакомпании АО «Эйр Астана», АО «Авиакомпания «Евро-Азия Эйр», АО «Авиакомпания «</w:t>
      </w:r>
      <w:r w:rsidRPr="00DE379A">
        <w:rPr>
          <w:lang w:val="en-US"/>
        </w:rPr>
        <w:t>Scat</w:t>
      </w:r>
      <w:r w:rsidRPr="00DE379A">
        <w:t>», АО «</w:t>
      </w:r>
      <w:proofErr w:type="spellStart"/>
      <w:r w:rsidRPr="00DE379A">
        <w:t>Qazaq</w:t>
      </w:r>
      <w:proofErr w:type="spellEnd"/>
      <w:r w:rsidRPr="00DE379A">
        <w:t xml:space="preserve"> </w:t>
      </w:r>
      <w:proofErr w:type="spellStart"/>
      <w:r w:rsidRPr="00DE379A">
        <w:t>Air</w:t>
      </w:r>
      <w:proofErr w:type="spellEnd"/>
      <w:r w:rsidRPr="00DE379A">
        <w:t>», АО «</w:t>
      </w:r>
      <w:proofErr w:type="spellStart"/>
      <w:r w:rsidRPr="00DE379A">
        <w:t>Prime</w:t>
      </w:r>
      <w:proofErr w:type="spellEnd"/>
      <w:r w:rsidRPr="00DE379A">
        <w:t xml:space="preserve"> </w:t>
      </w:r>
      <w:proofErr w:type="spellStart"/>
      <w:r w:rsidRPr="00DE379A">
        <w:t>Aviation</w:t>
      </w:r>
      <w:proofErr w:type="spellEnd"/>
      <w:r w:rsidRPr="00DE379A">
        <w:t>», ПАО «Аэрофлот-российские авиалинии», «</w:t>
      </w:r>
      <w:proofErr w:type="spellStart"/>
      <w:r w:rsidRPr="00DE379A">
        <w:t>Coyne</w:t>
      </w:r>
      <w:proofErr w:type="spellEnd"/>
      <w:r w:rsidRPr="00DE379A">
        <w:t xml:space="preserve"> </w:t>
      </w:r>
      <w:proofErr w:type="spellStart"/>
      <w:r w:rsidRPr="00DE379A">
        <w:t>Airways</w:t>
      </w:r>
      <w:proofErr w:type="spellEnd"/>
      <w:r w:rsidRPr="00DE379A">
        <w:t xml:space="preserve"> </w:t>
      </w:r>
      <w:proofErr w:type="spellStart"/>
      <w:r w:rsidRPr="00DE379A">
        <w:t>Limited</w:t>
      </w:r>
      <w:proofErr w:type="spellEnd"/>
      <w:r w:rsidRPr="00DE379A">
        <w:t>», Компания «</w:t>
      </w:r>
      <w:proofErr w:type="spellStart"/>
      <w:r w:rsidRPr="00DE379A">
        <w:t>Aster</w:t>
      </w:r>
      <w:proofErr w:type="spellEnd"/>
      <w:r w:rsidRPr="00DE379A">
        <w:t xml:space="preserve"> </w:t>
      </w:r>
      <w:proofErr w:type="spellStart"/>
      <w:r w:rsidRPr="00DE379A">
        <w:t>Aviation</w:t>
      </w:r>
      <w:proofErr w:type="spellEnd"/>
      <w:r w:rsidRPr="00DE379A">
        <w:t xml:space="preserve"> </w:t>
      </w:r>
      <w:proofErr w:type="spellStart"/>
      <w:r w:rsidRPr="00DE379A">
        <w:t>Services</w:t>
      </w:r>
      <w:proofErr w:type="spellEnd"/>
      <w:r w:rsidRPr="00DE379A">
        <w:t xml:space="preserve"> DMCC» и другие авиакомпании, выполняющие регулярные и чартерные рейсы.</w:t>
      </w:r>
    </w:p>
    <w:p w:rsidR="00DE379A" w:rsidRPr="00DE379A" w:rsidRDefault="00DE379A" w:rsidP="00DE379A">
      <w:pPr>
        <w:ind w:firstLine="567"/>
        <w:jc w:val="both"/>
      </w:pPr>
      <w:r w:rsidRPr="00DE379A">
        <w:t>Аэропорт принимает и обслуживает практически все типы воздушных судов.</w:t>
      </w:r>
    </w:p>
    <w:p w:rsidR="00DE379A" w:rsidRPr="00DE379A" w:rsidRDefault="00DE379A" w:rsidP="00DE379A">
      <w:pPr>
        <w:ind w:firstLine="567"/>
        <w:jc w:val="both"/>
        <w:rPr>
          <w:lang w:val="kk-KZ"/>
        </w:rPr>
      </w:pPr>
      <w:r w:rsidRPr="00DE379A">
        <w:t xml:space="preserve">Регулярными рейсами Атырау связан с городами Астана, Алматы, Актау, </w:t>
      </w:r>
      <w:proofErr w:type="spellStart"/>
      <w:r w:rsidRPr="00DE379A">
        <w:t>Актобе</w:t>
      </w:r>
      <w:proofErr w:type="spellEnd"/>
      <w:r w:rsidRPr="00DE379A">
        <w:t>, Уральск, Москва, Анталья, Стамбул, Франкфурт, Амстердам. Чартерные рейсы выполняются по всему миру, но основными направлениями являются Дубай, Будапешт, Баку, Тбилиси. Наибольший пассажиропоток отмечается на направлениях городов Астаны, Алматы, Москвы, Амстердама и Стамбула.</w:t>
      </w:r>
    </w:p>
    <w:p w:rsidR="00DE379A" w:rsidRPr="00DE379A" w:rsidRDefault="00DE379A" w:rsidP="00DE379A">
      <w:pPr>
        <w:ind w:firstLine="567"/>
        <w:jc w:val="both"/>
      </w:pPr>
      <w:r w:rsidRPr="00DE379A">
        <w:t xml:space="preserve">В соответствии с Законом Республики Казахстан от 27 декабря 2018г. 204-VІ "О естественных монополиях" Общество является субъектом естественной монополии и включено в Республиканский раздел Государственного регистра субъектов естественной монополии, что подтверждается Приказом Агентства РК по регулированию естественных монополий от 04.04.2007 года №87-ОД, и Приказом Управления Агентства РК по регулированию естественных монополий по </w:t>
      </w:r>
      <w:proofErr w:type="spellStart"/>
      <w:r w:rsidRPr="00DE379A">
        <w:t>Атырауской</w:t>
      </w:r>
      <w:proofErr w:type="spellEnd"/>
      <w:r w:rsidRPr="00DE379A">
        <w:t xml:space="preserve"> области от 27.04.2007г. №34-ОД в Местный раздел Государственного регистра субъектов естественных монополий по </w:t>
      </w:r>
      <w:proofErr w:type="spellStart"/>
      <w:r w:rsidRPr="00DE379A">
        <w:t>Атырауской</w:t>
      </w:r>
      <w:proofErr w:type="spellEnd"/>
      <w:r w:rsidRPr="00DE379A">
        <w:t xml:space="preserve"> области».</w:t>
      </w:r>
    </w:p>
    <w:p w:rsidR="00DE379A" w:rsidRPr="00DE379A" w:rsidRDefault="00DE379A" w:rsidP="00DE379A">
      <w:pPr>
        <w:ind w:firstLine="567"/>
        <w:jc w:val="both"/>
      </w:pPr>
      <w:r w:rsidRPr="00DE379A">
        <w:t xml:space="preserve">Место нахождения Общества: Республика Казахстан, 060011, </w:t>
      </w:r>
      <w:proofErr w:type="spellStart"/>
      <w:r w:rsidRPr="00DE379A">
        <w:t>Атырауская</w:t>
      </w:r>
      <w:proofErr w:type="spellEnd"/>
      <w:r w:rsidRPr="00DE379A">
        <w:t xml:space="preserve"> область, город Атырау, проспект </w:t>
      </w:r>
      <w:proofErr w:type="spellStart"/>
      <w:r w:rsidRPr="00DE379A">
        <w:t>Абулхаир</w:t>
      </w:r>
      <w:proofErr w:type="spellEnd"/>
      <w:r w:rsidRPr="00DE379A">
        <w:t xml:space="preserve"> Хана, 2.</w:t>
      </w:r>
    </w:p>
    <w:p w:rsidR="00DE379A" w:rsidRPr="00DE379A" w:rsidRDefault="00DE379A" w:rsidP="00DE379A">
      <w:pPr>
        <w:ind w:firstLine="567"/>
        <w:jc w:val="both"/>
      </w:pPr>
    </w:p>
    <w:p w:rsidR="00DE379A" w:rsidRPr="00DE379A" w:rsidRDefault="00DE379A" w:rsidP="00DE379A">
      <w:pPr>
        <w:ind w:firstLine="567"/>
        <w:jc w:val="both"/>
      </w:pPr>
    </w:p>
    <w:p w:rsidR="00DE379A" w:rsidRPr="00646BAE" w:rsidRDefault="00987C6E" w:rsidP="00646BAE">
      <w:pPr>
        <w:pStyle w:val="a5"/>
        <w:numPr>
          <w:ilvl w:val="0"/>
          <w:numId w:val="14"/>
        </w:numPr>
        <w:jc w:val="center"/>
        <w:rPr>
          <w:b/>
        </w:rPr>
      </w:pPr>
      <w:bookmarkStart w:id="0" w:name="_GoBack"/>
      <w:bookmarkEnd w:id="0"/>
      <w:r w:rsidRPr="00646BAE">
        <w:rPr>
          <w:b/>
        </w:rPr>
        <w:lastRenderedPageBreak/>
        <w:t xml:space="preserve">Основные показатели финансово-хозяйственной деятельности </w:t>
      </w:r>
      <w:r w:rsidR="00DE379A" w:rsidRPr="00646BAE">
        <w:rPr>
          <w:b/>
        </w:rPr>
        <w:t>за 2019 год:</w:t>
      </w:r>
    </w:p>
    <w:p w:rsidR="00DE379A" w:rsidRPr="00DE379A" w:rsidRDefault="00DE379A" w:rsidP="00DE379A">
      <w:pPr>
        <w:ind w:left="2844" w:firstLine="696"/>
        <w:contextualSpacing/>
        <w:rPr>
          <w:b/>
        </w:rPr>
      </w:pPr>
    </w:p>
    <w:p w:rsidR="00164BA2" w:rsidRPr="00164BA2" w:rsidRDefault="00164BA2" w:rsidP="00164BA2">
      <w:pPr>
        <w:ind w:firstLine="708"/>
        <w:jc w:val="both"/>
      </w:pPr>
      <w:r w:rsidRPr="00164BA2">
        <w:t>общие доходы 3 017 211 тыс. тенге;</w:t>
      </w:r>
    </w:p>
    <w:p w:rsidR="00164BA2" w:rsidRPr="00164BA2" w:rsidRDefault="00164BA2" w:rsidP="00164BA2">
      <w:pPr>
        <w:ind w:firstLine="708"/>
        <w:jc w:val="both"/>
      </w:pPr>
      <w:r w:rsidRPr="00164BA2">
        <w:t>в том числе:</w:t>
      </w:r>
    </w:p>
    <w:p w:rsidR="00164BA2" w:rsidRPr="00164BA2" w:rsidRDefault="00164BA2" w:rsidP="00164BA2">
      <w:pPr>
        <w:ind w:firstLine="708"/>
        <w:jc w:val="both"/>
      </w:pPr>
      <w:r w:rsidRPr="00164BA2">
        <w:t>доход от основной деятельности 2 963 090 тыс. тенге;</w:t>
      </w:r>
    </w:p>
    <w:p w:rsidR="00164BA2" w:rsidRPr="00164BA2" w:rsidRDefault="00164BA2" w:rsidP="00164BA2">
      <w:pPr>
        <w:ind w:firstLine="708"/>
        <w:jc w:val="both"/>
      </w:pPr>
      <w:r w:rsidRPr="00164BA2">
        <w:t>доход от неосновной деятельности 43 293 тыс. тенге;</w:t>
      </w:r>
    </w:p>
    <w:p w:rsidR="00164BA2" w:rsidRPr="00164BA2" w:rsidRDefault="00164BA2" w:rsidP="00164BA2">
      <w:pPr>
        <w:ind w:firstLine="708"/>
        <w:jc w:val="both"/>
      </w:pPr>
      <w:r w:rsidRPr="00164BA2">
        <w:t>финансовый доход 10 828 тыс. тенге;</w:t>
      </w:r>
    </w:p>
    <w:p w:rsidR="00164BA2" w:rsidRPr="00164BA2" w:rsidRDefault="00164BA2" w:rsidP="00164BA2">
      <w:pPr>
        <w:ind w:firstLine="708"/>
        <w:jc w:val="both"/>
      </w:pPr>
      <w:r w:rsidRPr="00164BA2">
        <w:t>общие расходы 2 486 815 тыс. тенге;</w:t>
      </w:r>
    </w:p>
    <w:p w:rsidR="00164BA2" w:rsidRPr="00164BA2" w:rsidRDefault="00164BA2" w:rsidP="00164BA2">
      <w:pPr>
        <w:ind w:firstLine="708"/>
        <w:jc w:val="both"/>
      </w:pPr>
      <w:r w:rsidRPr="00164BA2">
        <w:t>в том числе:</w:t>
      </w:r>
    </w:p>
    <w:p w:rsidR="00164BA2" w:rsidRPr="00164BA2" w:rsidRDefault="00164BA2" w:rsidP="00164BA2">
      <w:pPr>
        <w:ind w:firstLine="708"/>
        <w:jc w:val="both"/>
      </w:pPr>
      <w:r w:rsidRPr="00164BA2">
        <w:t xml:space="preserve">Себестоимость реализованной продукции/услуг </w:t>
      </w:r>
      <w:r w:rsidRPr="00164BA2">
        <w:rPr>
          <w:lang w:val="kk-KZ"/>
        </w:rPr>
        <w:t xml:space="preserve">2 151 377 </w:t>
      </w:r>
      <w:r w:rsidRPr="00164BA2">
        <w:t>тыс. тенге;</w:t>
      </w:r>
    </w:p>
    <w:p w:rsidR="00164BA2" w:rsidRPr="00164BA2" w:rsidRDefault="00164BA2" w:rsidP="00164BA2">
      <w:pPr>
        <w:ind w:firstLine="708"/>
        <w:jc w:val="both"/>
      </w:pPr>
      <w:r w:rsidRPr="00164BA2">
        <w:t>общие и административные расходы 239 683 тыс. тенге;</w:t>
      </w:r>
    </w:p>
    <w:p w:rsidR="00164BA2" w:rsidRPr="00164BA2" w:rsidRDefault="00164BA2" w:rsidP="00164BA2">
      <w:pPr>
        <w:ind w:firstLine="708"/>
        <w:jc w:val="both"/>
      </w:pPr>
      <w:r w:rsidRPr="00164BA2">
        <w:t xml:space="preserve">финансовые расходы </w:t>
      </w:r>
      <w:r w:rsidRPr="00164BA2">
        <w:rPr>
          <w:lang w:val="kk-KZ"/>
        </w:rPr>
        <w:t xml:space="preserve">20 133 </w:t>
      </w:r>
      <w:r w:rsidRPr="00164BA2">
        <w:t>тыс. тенге;</w:t>
      </w:r>
    </w:p>
    <w:p w:rsidR="00164BA2" w:rsidRPr="00164BA2" w:rsidRDefault="00164BA2" w:rsidP="00164BA2">
      <w:pPr>
        <w:ind w:firstLine="708"/>
        <w:jc w:val="both"/>
      </w:pPr>
      <w:r w:rsidRPr="00164BA2">
        <w:t xml:space="preserve">прочие </w:t>
      </w:r>
      <w:r w:rsidRPr="00164BA2">
        <w:rPr>
          <w:lang w:val="kk-KZ"/>
        </w:rPr>
        <w:t xml:space="preserve">75 622 </w:t>
      </w:r>
      <w:r w:rsidRPr="00164BA2">
        <w:t>тыс. тенге;</w:t>
      </w:r>
    </w:p>
    <w:p w:rsidR="00164BA2" w:rsidRPr="00164BA2" w:rsidRDefault="00164BA2" w:rsidP="00164BA2">
      <w:pPr>
        <w:ind w:firstLine="708"/>
        <w:jc w:val="both"/>
      </w:pPr>
      <w:r w:rsidRPr="00164BA2">
        <w:t>расходы по корпоративному подоходному налогу 112 244 тыс. тенге;</w:t>
      </w:r>
    </w:p>
    <w:p w:rsidR="00164BA2" w:rsidRPr="00164BA2" w:rsidRDefault="00164BA2" w:rsidP="00164BA2">
      <w:pPr>
        <w:ind w:firstLine="708"/>
        <w:jc w:val="both"/>
      </w:pPr>
      <w:r w:rsidRPr="00164BA2">
        <w:t>чистый доход/(убыток) 418 152 тыс. тенге.</w:t>
      </w:r>
    </w:p>
    <w:p w:rsidR="00342005" w:rsidRPr="00483328" w:rsidRDefault="00342005" w:rsidP="001B1682">
      <w:pPr>
        <w:ind w:firstLine="708"/>
        <w:jc w:val="both"/>
      </w:pPr>
      <w:r w:rsidRPr="00483328">
        <w:t>Основными показателями, на получение финансового результата Общества являются максимальная взлетная масса воздушных судов.</w:t>
      </w:r>
    </w:p>
    <w:p w:rsidR="00341AF8" w:rsidRDefault="00342005" w:rsidP="001B1682">
      <w:pPr>
        <w:ind w:firstLine="708"/>
        <w:jc w:val="both"/>
      </w:pPr>
      <w:r w:rsidRPr="00483328">
        <w:t>За отчетный период наблюдается увеличение с</w:t>
      </w:r>
      <w:r w:rsidR="00AB40EB">
        <w:t>амолетовылетов, что повлияло на</w:t>
      </w:r>
      <w:r w:rsidR="00AB40EB" w:rsidRPr="00AB40EB">
        <w:t xml:space="preserve"> </w:t>
      </w:r>
      <w:r w:rsidRPr="00483328">
        <w:t xml:space="preserve">достижение плановых </w:t>
      </w:r>
      <w:r w:rsidR="00BC00EB">
        <w:t>ключевых показателей</w:t>
      </w:r>
      <w:r w:rsidRPr="00483328">
        <w:t>.</w:t>
      </w:r>
    </w:p>
    <w:p w:rsidR="00BB6E50" w:rsidRDefault="00AB40EB" w:rsidP="001B1682">
      <w:pPr>
        <w:ind w:firstLine="708"/>
        <w:jc w:val="both"/>
      </w:pPr>
      <w:r>
        <w:t>Фактическое количество самолетовылетов за 2019 год составило 8</w:t>
      </w:r>
      <w:r w:rsidR="00710D39">
        <w:t xml:space="preserve"> </w:t>
      </w:r>
      <w:r>
        <w:t>421 рейса, при плане 8</w:t>
      </w:r>
      <w:r w:rsidR="00710D39">
        <w:t xml:space="preserve"> </w:t>
      </w:r>
      <w:r>
        <w:t>029 рейсов</w:t>
      </w:r>
      <w:r w:rsidR="009430E3">
        <w:t xml:space="preserve"> или </w:t>
      </w:r>
      <w:r w:rsidR="0058190D">
        <w:t xml:space="preserve">увеличение </w:t>
      </w:r>
      <w:r w:rsidR="00F95CE1">
        <w:t xml:space="preserve">на </w:t>
      </w:r>
      <w:r w:rsidR="009430E3">
        <w:t>5%</w:t>
      </w:r>
      <w:r>
        <w:t xml:space="preserve">, по сравнению с аналогичным периодом прошлого года наблюдается увеличение на 821 рейсов. Максимальная взлетная масса воздушных судов (МВМ ВС) за отчетный период при плане 313 379 тонн, фактически составила 349 274 тонны или </w:t>
      </w:r>
      <w:r w:rsidR="00F95CE1">
        <w:t xml:space="preserve">на </w:t>
      </w:r>
      <w:r w:rsidR="009B20FD">
        <w:t xml:space="preserve">11% больше. </w:t>
      </w:r>
    </w:p>
    <w:p w:rsidR="009B20FD" w:rsidRDefault="00BB6E50" w:rsidP="00012F18">
      <w:pPr>
        <w:ind w:firstLine="708"/>
        <w:jc w:val="both"/>
      </w:pPr>
      <w:r w:rsidRPr="00F23FF5">
        <w:rPr>
          <w:lang w:val="kk-KZ"/>
        </w:rPr>
        <w:t xml:space="preserve">Объем по обеспечению взлет-посадки за 2019 год по сравнению с плановым значением составила больше чем на </w:t>
      </w:r>
      <w:r w:rsidR="0064220E" w:rsidRPr="00F23FF5">
        <w:rPr>
          <w:lang w:val="kk-KZ"/>
        </w:rPr>
        <w:t>35 895 тонн</w:t>
      </w:r>
      <w:r w:rsidR="00B474D8">
        <w:rPr>
          <w:lang w:val="kk-KZ"/>
        </w:rPr>
        <w:t xml:space="preserve"> или 11%</w:t>
      </w:r>
      <w:r w:rsidR="0064220E" w:rsidRPr="00F23FF5">
        <w:rPr>
          <w:lang w:val="kk-KZ"/>
        </w:rPr>
        <w:t xml:space="preserve">. </w:t>
      </w:r>
    </w:p>
    <w:p w:rsidR="00B34F1D" w:rsidRPr="004A75E8" w:rsidRDefault="00B34F1D" w:rsidP="001B1682">
      <w:pPr>
        <w:pStyle w:val="a5"/>
        <w:ind w:left="0" w:firstLine="708"/>
        <w:jc w:val="both"/>
      </w:pPr>
      <w:r>
        <w:t xml:space="preserve">Объем по обеспечению авиационной безопасности за 2019 год по сравнению с плановым значением составила </w:t>
      </w:r>
      <w:r w:rsidR="002F40D5">
        <w:t xml:space="preserve">больше на </w:t>
      </w:r>
      <w:r w:rsidR="004A75E8">
        <w:t>12%</w:t>
      </w:r>
      <w:r w:rsidR="00017CD6">
        <w:rPr>
          <w:lang w:val="kk-KZ"/>
        </w:rPr>
        <w:t xml:space="preserve"> или на 36 208 тонн</w:t>
      </w:r>
      <w:r w:rsidR="004A75E8">
        <w:t>.</w:t>
      </w:r>
    </w:p>
    <w:p w:rsidR="00BE778E" w:rsidRDefault="00530ECC" w:rsidP="001B1682">
      <w:pPr>
        <w:pStyle w:val="a5"/>
        <w:ind w:left="0" w:firstLine="708"/>
        <w:jc w:val="both"/>
      </w:pPr>
      <w:r>
        <w:t>Объем по предоставлению места стоянки воздушному судну сверх 3 часов после посадки для пассажирских и 6-ти часов для грузовых и грузопассажирских сертифицированных типов воздушных судов при наличии грузов (почты)</w:t>
      </w:r>
      <w:r w:rsidR="00A97FC2">
        <w:t xml:space="preserve">, подлежащих обработке (погрузке и/или выгрузке) за 2019 год по сравнению с плановым значением составила </w:t>
      </w:r>
      <w:r w:rsidR="00B474D8">
        <w:t xml:space="preserve">больше на </w:t>
      </w:r>
      <w:r w:rsidR="00017CD6">
        <w:t>81% или на 30 432</w:t>
      </w:r>
      <w:r w:rsidR="00A97FC2">
        <w:t xml:space="preserve"> тонн</w:t>
      </w:r>
      <w:r w:rsidR="00017CD6">
        <w:t>.</w:t>
      </w:r>
      <w:r w:rsidR="00425523">
        <w:t xml:space="preserve"> </w:t>
      </w:r>
    </w:p>
    <w:p w:rsidR="00B20A65" w:rsidRPr="00BE778E" w:rsidRDefault="00017CD6" w:rsidP="00BE778E">
      <w:pPr>
        <w:pStyle w:val="a5"/>
        <w:ind w:left="0" w:firstLine="708"/>
        <w:jc w:val="both"/>
      </w:pPr>
      <w:r w:rsidRPr="005D6C74">
        <w:t>Объем обработанных грузов за 201</w:t>
      </w:r>
      <w:r>
        <w:rPr>
          <w:lang w:val="kk-KZ"/>
        </w:rPr>
        <w:t>9</w:t>
      </w:r>
      <w:r w:rsidRPr="005D6C74">
        <w:t xml:space="preserve"> год по сравнению с плановым значением составил </w:t>
      </w:r>
      <w:r w:rsidR="00B474D8" w:rsidRPr="005D6C74">
        <w:t xml:space="preserve">больше на </w:t>
      </w:r>
      <w:r>
        <w:rPr>
          <w:lang w:val="kk-KZ"/>
        </w:rPr>
        <w:t>42</w:t>
      </w:r>
      <w:r w:rsidRPr="005D6C74">
        <w:t xml:space="preserve">% или </w:t>
      </w:r>
      <w:r w:rsidR="00831B4F">
        <w:t xml:space="preserve">на </w:t>
      </w:r>
      <w:r w:rsidRPr="005D6C74">
        <w:t xml:space="preserve">1 </w:t>
      </w:r>
      <w:r>
        <w:rPr>
          <w:lang w:val="kk-KZ"/>
        </w:rPr>
        <w:t>055</w:t>
      </w:r>
      <w:r w:rsidRPr="005D6C74">
        <w:t xml:space="preserve"> тонн. </w:t>
      </w:r>
    </w:p>
    <w:p w:rsidR="00F50EFA" w:rsidRPr="000B7358" w:rsidRDefault="00BE778E" w:rsidP="00BE778E">
      <w:pPr>
        <w:tabs>
          <w:tab w:val="left" w:pos="426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F50EFA" w:rsidRPr="00F50EFA">
        <w:rPr>
          <w:bCs/>
        </w:rPr>
        <w:t xml:space="preserve">Доходы аэропорта складываются из </w:t>
      </w:r>
      <w:r w:rsidR="007271D1">
        <w:rPr>
          <w:bCs/>
        </w:rPr>
        <w:t>услуг аэродромных и наземного обслуживания.</w:t>
      </w:r>
      <w:r w:rsidR="00F50EFA" w:rsidRPr="00F50EFA">
        <w:rPr>
          <w:bCs/>
        </w:rPr>
        <w:t xml:space="preserve"> Основной доход аэропорта </w:t>
      </w:r>
      <w:r w:rsidR="00F50EFA">
        <w:rPr>
          <w:bCs/>
        </w:rPr>
        <w:t xml:space="preserve">определяется количеством, качеством, объемом и стоимостью предоставляемых </w:t>
      </w:r>
      <w:r w:rsidR="007271D1">
        <w:rPr>
          <w:bCs/>
        </w:rPr>
        <w:t xml:space="preserve">аэропортом </w:t>
      </w:r>
      <w:r w:rsidR="00F50EFA">
        <w:rPr>
          <w:bCs/>
        </w:rPr>
        <w:t>услуг</w:t>
      </w:r>
      <w:r w:rsidR="007271D1">
        <w:rPr>
          <w:bCs/>
        </w:rPr>
        <w:t>.</w:t>
      </w:r>
    </w:p>
    <w:p w:rsidR="00B20A65" w:rsidRPr="00C20C27" w:rsidRDefault="00BE778E" w:rsidP="00BF65E2">
      <w:pPr>
        <w:tabs>
          <w:tab w:val="left" w:pos="426"/>
        </w:tabs>
        <w:ind w:firstLine="369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B20A65" w:rsidRPr="00C20C27">
        <w:rPr>
          <w:bCs/>
          <w:color w:val="000000"/>
        </w:rPr>
        <w:t>Доходы Общества за 201</w:t>
      </w:r>
      <w:r w:rsidR="00D927C7">
        <w:rPr>
          <w:bCs/>
          <w:color w:val="000000"/>
        </w:rPr>
        <w:t>9</w:t>
      </w:r>
      <w:r w:rsidR="00B20A65" w:rsidRPr="00C20C27">
        <w:rPr>
          <w:bCs/>
          <w:color w:val="000000"/>
        </w:rPr>
        <w:t xml:space="preserve"> год составили </w:t>
      </w:r>
      <w:r w:rsidR="00D927C7">
        <w:rPr>
          <w:bCs/>
          <w:color w:val="000000"/>
        </w:rPr>
        <w:t>3 017 211</w:t>
      </w:r>
      <w:r w:rsidR="00B20A65" w:rsidRPr="00C20C27">
        <w:rPr>
          <w:bCs/>
          <w:color w:val="000000"/>
        </w:rPr>
        <w:t xml:space="preserve"> тыс. тенге, что меньше запланированных доходов </w:t>
      </w:r>
      <w:r w:rsidR="007F661D" w:rsidRPr="00C20C27">
        <w:rPr>
          <w:bCs/>
          <w:color w:val="000000"/>
        </w:rPr>
        <w:t xml:space="preserve">на </w:t>
      </w:r>
      <w:r w:rsidR="007F661D">
        <w:rPr>
          <w:bCs/>
          <w:color w:val="000000"/>
        </w:rPr>
        <w:t>19</w:t>
      </w:r>
      <w:r w:rsidR="00D927C7">
        <w:rPr>
          <w:bCs/>
          <w:color w:val="000000"/>
        </w:rPr>
        <w:t xml:space="preserve"> 013</w:t>
      </w:r>
      <w:r w:rsidR="00B20A65" w:rsidRPr="00C20C27">
        <w:rPr>
          <w:bCs/>
          <w:color w:val="000000"/>
        </w:rPr>
        <w:t xml:space="preserve"> тыс. тенге и составляет 9</w:t>
      </w:r>
      <w:r w:rsidR="00D927C7">
        <w:rPr>
          <w:bCs/>
          <w:color w:val="000000"/>
        </w:rPr>
        <w:t>9</w:t>
      </w:r>
      <w:r w:rsidR="00B20A65" w:rsidRPr="00C20C27">
        <w:rPr>
          <w:bCs/>
          <w:color w:val="000000"/>
        </w:rPr>
        <w:t xml:space="preserve"> % от планового показателя.</w:t>
      </w:r>
    </w:p>
    <w:p w:rsidR="005B6F0D" w:rsidRDefault="00B20A65" w:rsidP="00BE778E">
      <w:pPr>
        <w:ind w:firstLine="708"/>
        <w:jc w:val="both"/>
        <w:rPr>
          <w:bCs/>
          <w:color w:val="000000"/>
        </w:rPr>
      </w:pPr>
      <w:r w:rsidRPr="00C20C27">
        <w:rPr>
          <w:bCs/>
          <w:color w:val="000000"/>
        </w:rPr>
        <w:t xml:space="preserve">Доходы от основной деятельности Общества составили </w:t>
      </w:r>
      <w:r w:rsidR="00D927C7">
        <w:rPr>
          <w:bCs/>
          <w:color w:val="000000"/>
        </w:rPr>
        <w:t>2 963 090</w:t>
      </w:r>
      <w:r w:rsidRPr="00C20C27">
        <w:rPr>
          <w:bCs/>
          <w:color w:val="000000"/>
        </w:rPr>
        <w:t xml:space="preserve"> тыс. тенге или </w:t>
      </w:r>
      <w:r w:rsidR="007F661D">
        <w:rPr>
          <w:bCs/>
          <w:color w:val="000000"/>
        </w:rPr>
        <w:t xml:space="preserve">на </w:t>
      </w:r>
      <w:r w:rsidR="001B6D1F">
        <w:rPr>
          <w:bCs/>
          <w:color w:val="000000"/>
          <w:lang w:val="kk-KZ"/>
        </w:rPr>
        <w:t xml:space="preserve">       </w:t>
      </w:r>
      <w:r w:rsidR="006D2BE2" w:rsidRPr="006D2BE2">
        <w:rPr>
          <w:bCs/>
          <w:color w:val="000000"/>
        </w:rPr>
        <w:t xml:space="preserve">28 421 </w:t>
      </w:r>
      <w:r w:rsidR="006D2BE2">
        <w:rPr>
          <w:bCs/>
          <w:color w:val="000000"/>
          <w:lang w:val="kk-KZ"/>
        </w:rPr>
        <w:t>тыс</w:t>
      </w:r>
      <w:r w:rsidR="006D2BE2">
        <w:rPr>
          <w:bCs/>
          <w:color w:val="000000"/>
        </w:rPr>
        <w:t>. тенге меньше запланированного.</w:t>
      </w:r>
      <w:r w:rsidRPr="00C20C27">
        <w:rPr>
          <w:bCs/>
          <w:color w:val="000000"/>
        </w:rPr>
        <w:t xml:space="preserve"> </w:t>
      </w:r>
    </w:p>
    <w:p w:rsidR="007F661D" w:rsidRDefault="005B6F0D" w:rsidP="00BE778E">
      <w:pPr>
        <w:ind w:firstLine="708"/>
        <w:jc w:val="both"/>
        <w:rPr>
          <w:bCs/>
          <w:color w:val="000000"/>
        </w:rPr>
      </w:pPr>
      <w:r w:rsidRPr="00152BBB">
        <w:t xml:space="preserve">Уменьшение доходов напрямую связано со снижением </w:t>
      </w:r>
      <w:r w:rsidRPr="00152BBB">
        <w:rPr>
          <w:bCs/>
        </w:rPr>
        <w:t>доходов по услуге реализаци</w:t>
      </w:r>
      <w:r w:rsidR="007F661D">
        <w:rPr>
          <w:bCs/>
        </w:rPr>
        <w:t>й</w:t>
      </w:r>
      <w:r w:rsidRPr="00152BBB">
        <w:rPr>
          <w:bCs/>
        </w:rPr>
        <w:t xml:space="preserve"> авиатоплива</w:t>
      </w:r>
      <w:r w:rsidR="00831B4F">
        <w:rPr>
          <w:bCs/>
        </w:rPr>
        <w:t xml:space="preserve">, </w:t>
      </w:r>
      <w:r>
        <w:t xml:space="preserve">по сравнению с плановым значением составила менее на 284 916 </w:t>
      </w:r>
      <w:proofErr w:type="spellStart"/>
      <w:proofErr w:type="gramStart"/>
      <w:r>
        <w:t>тыс.тенге</w:t>
      </w:r>
      <w:proofErr w:type="spellEnd"/>
      <w:proofErr w:type="gramEnd"/>
      <w:r>
        <w:t xml:space="preserve"> или </w:t>
      </w:r>
      <w:r w:rsidR="00831B4F">
        <w:t xml:space="preserve">на </w:t>
      </w:r>
      <w:r w:rsidR="006D2BE2" w:rsidRPr="006D2BE2">
        <w:t>22</w:t>
      </w:r>
      <w:r w:rsidR="007F661D">
        <w:t>% меньше запланированного.</w:t>
      </w:r>
    </w:p>
    <w:p w:rsidR="00B20A65" w:rsidRPr="008868FE" w:rsidRDefault="007F661D" w:rsidP="00BE778E">
      <w:pPr>
        <w:ind w:firstLine="708"/>
        <w:jc w:val="both"/>
        <w:rPr>
          <w:bCs/>
          <w:color w:val="FF0000"/>
        </w:rPr>
      </w:pPr>
      <w:r>
        <w:rPr>
          <w:bCs/>
          <w:color w:val="000000"/>
        </w:rPr>
        <w:t>Однако</w:t>
      </w:r>
      <w:r w:rsidR="00B20A65" w:rsidRPr="00C20C27">
        <w:rPr>
          <w:bCs/>
          <w:color w:val="000000"/>
        </w:rPr>
        <w:t xml:space="preserve">, наблюдается увеличение дохода от </w:t>
      </w:r>
      <w:r w:rsidR="00331483">
        <w:rPr>
          <w:bCs/>
          <w:color w:val="000000"/>
        </w:rPr>
        <w:t>5</w:t>
      </w:r>
      <w:r w:rsidR="00010534">
        <w:rPr>
          <w:bCs/>
          <w:color w:val="000000"/>
        </w:rPr>
        <w:t>% до 8</w:t>
      </w:r>
      <w:r w:rsidR="00331483">
        <w:rPr>
          <w:bCs/>
          <w:color w:val="000000"/>
        </w:rPr>
        <w:t>1</w:t>
      </w:r>
      <w:r w:rsidR="00B20A65" w:rsidRPr="00C20C27">
        <w:rPr>
          <w:bCs/>
          <w:color w:val="000000"/>
        </w:rPr>
        <w:t xml:space="preserve">% по всем аэропортовым услугам, </w:t>
      </w:r>
      <w:r w:rsidR="006D2BE2">
        <w:rPr>
          <w:bCs/>
          <w:color w:val="000000"/>
        </w:rPr>
        <w:t>за исключением</w:t>
      </w:r>
      <w:r w:rsidR="00B20A65" w:rsidRPr="00C20C27">
        <w:rPr>
          <w:bCs/>
          <w:color w:val="000000"/>
        </w:rPr>
        <w:t xml:space="preserve"> реализаци</w:t>
      </w:r>
      <w:r w:rsidR="006D2BE2">
        <w:rPr>
          <w:bCs/>
          <w:color w:val="000000"/>
        </w:rPr>
        <w:t>й</w:t>
      </w:r>
      <w:r w:rsidR="00B20A65" w:rsidRPr="00C20C27">
        <w:rPr>
          <w:bCs/>
          <w:color w:val="000000"/>
        </w:rPr>
        <w:t xml:space="preserve"> </w:t>
      </w:r>
      <w:r w:rsidR="00B20A65" w:rsidRPr="00893E43">
        <w:rPr>
          <w:bCs/>
          <w:color w:val="000000"/>
        </w:rPr>
        <w:t>авиатоплива.</w:t>
      </w:r>
      <w:r w:rsidR="00B20A65" w:rsidRPr="00C20C27">
        <w:rPr>
          <w:bCs/>
          <w:color w:val="000000"/>
        </w:rPr>
        <w:t xml:space="preserve"> </w:t>
      </w:r>
    </w:p>
    <w:p w:rsidR="00B20A65" w:rsidRPr="009E6EAB" w:rsidRDefault="00B20A65" w:rsidP="00BE778E">
      <w:pPr>
        <w:ind w:firstLine="708"/>
        <w:jc w:val="both"/>
        <w:rPr>
          <w:b/>
          <w:bCs/>
        </w:rPr>
      </w:pPr>
      <w:r w:rsidRPr="00C20C27">
        <w:rPr>
          <w:bCs/>
          <w:color w:val="000000"/>
        </w:rPr>
        <w:t xml:space="preserve">Расходы Общества за </w:t>
      </w:r>
      <w:r w:rsidRPr="00C20C27">
        <w:rPr>
          <w:color w:val="000000"/>
        </w:rPr>
        <w:t>201</w:t>
      </w:r>
      <w:r w:rsidR="000F7E99">
        <w:rPr>
          <w:color w:val="000000"/>
        </w:rPr>
        <w:t>9</w:t>
      </w:r>
      <w:r w:rsidRPr="00C20C27">
        <w:rPr>
          <w:color w:val="000000"/>
        </w:rPr>
        <w:t xml:space="preserve"> </w:t>
      </w:r>
      <w:r w:rsidRPr="00C20C27">
        <w:rPr>
          <w:bCs/>
          <w:color w:val="000000"/>
        </w:rPr>
        <w:t xml:space="preserve">год составили </w:t>
      </w:r>
      <w:r w:rsidR="000F7E99">
        <w:rPr>
          <w:bCs/>
          <w:color w:val="000000"/>
        </w:rPr>
        <w:t>2 486 815</w:t>
      </w:r>
      <w:r w:rsidRPr="00C20C27">
        <w:rPr>
          <w:bCs/>
          <w:color w:val="000000"/>
        </w:rPr>
        <w:t xml:space="preserve"> тыс. тенге, что меньше запланированных расходов на </w:t>
      </w:r>
      <w:r w:rsidR="000F7E99">
        <w:rPr>
          <w:bCs/>
          <w:color w:val="000000"/>
        </w:rPr>
        <w:t>300 587</w:t>
      </w:r>
      <w:r w:rsidRPr="00C20C27">
        <w:rPr>
          <w:bCs/>
          <w:color w:val="000000"/>
        </w:rPr>
        <w:t xml:space="preserve"> тыс. тенге и составляет 8</w:t>
      </w:r>
      <w:r w:rsidR="00783009">
        <w:rPr>
          <w:bCs/>
          <w:color w:val="000000"/>
        </w:rPr>
        <w:t>9</w:t>
      </w:r>
      <w:r w:rsidRPr="00C20C27">
        <w:rPr>
          <w:bCs/>
          <w:color w:val="000000"/>
        </w:rPr>
        <w:t xml:space="preserve">% от планового показателя. </w:t>
      </w:r>
      <w:r w:rsidR="008B75C8" w:rsidRPr="009E6EAB">
        <w:t xml:space="preserve">Уменьшение </w:t>
      </w:r>
      <w:r w:rsidR="000F4D22" w:rsidRPr="009E6EAB">
        <w:t>расходов</w:t>
      </w:r>
      <w:r w:rsidR="008B75C8" w:rsidRPr="009E6EAB">
        <w:t xml:space="preserve"> связано с </w:t>
      </w:r>
      <w:r w:rsidR="00FA6387" w:rsidRPr="009E6EAB">
        <w:t xml:space="preserve">уменьшением количества реализованного авиатоплива, </w:t>
      </w:r>
      <w:r w:rsidR="00831B4F" w:rsidRPr="009E6EAB">
        <w:t xml:space="preserve">а также </w:t>
      </w:r>
      <w:r w:rsidR="00FA6387" w:rsidRPr="009E6EAB">
        <w:t xml:space="preserve">с </w:t>
      </w:r>
      <w:r w:rsidR="008B75C8" w:rsidRPr="009E6EAB">
        <w:t>временным приостановлением закупа товара, работ и услуг, в</w:t>
      </w:r>
      <w:r w:rsidR="000F7E99" w:rsidRPr="009E6EAB">
        <w:t xml:space="preserve"> связи с передачей акции </w:t>
      </w:r>
      <w:r w:rsidR="00831B4F" w:rsidRPr="009E6EAB">
        <w:rPr>
          <w:lang w:val="kk-KZ"/>
        </w:rPr>
        <w:t>Общества</w:t>
      </w:r>
      <w:r w:rsidR="001B6D1F" w:rsidRPr="009E6EAB">
        <w:rPr>
          <w:lang w:val="kk-KZ"/>
        </w:rPr>
        <w:t xml:space="preserve"> </w:t>
      </w:r>
      <w:r w:rsidR="008B75C8" w:rsidRPr="009E6EAB">
        <w:t xml:space="preserve">в </w:t>
      </w:r>
      <w:r w:rsidR="000F4D22" w:rsidRPr="009E6EAB">
        <w:t xml:space="preserve">государственное учреждение «Управление финансов </w:t>
      </w:r>
      <w:proofErr w:type="spellStart"/>
      <w:r w:rsidR="000F4D22" w:rsidRPr="009E6EAB">
        <w:t>Атырауской</w:t>
      </w:r>
      <w:proofErr w:type="spellEnd"/>
      <w:r w:rsidR="000F4D22" w:rsidRPr="009E6EAB">
        <w:t xml:space="preserve"> области».</w:t>
      </w:r>
    </w:p>
    <w:p w:rsidR="00B20A65" w:rsidRPr="0059484D" w:rsidRDefault="00B20A65" w:rsidP="00BE778E">
      <w:pPr>
        <w:autoSpaceDE w:val="0"/>
        <w:autoSpaceDN w:val="0"/>
        <w:adjustRightInd w:val="0"/>
        <w:ind w:firstLine="708"/>
        <w:jc w:val="both"/>
      </w:pPr>
      <w:r w:rsidRPr="0059484D">
        <w:t>Себестоимость реализованной продукции услуг за 201</w:t>
      </w:r>
      <w:r w:rsidR="002660FD">
        <w:t>9</w:t>
      </w:r>
      <w:r w:rsidRPr="0059484D">
        <w:t xml:space="preserve"> год составила </w:t>
      </w:r>
      <w:r w:rsidR="002660FD">
        <w:t>2 151 377</w:t>
      </w:r>
      <w:r w:rsidRPr="0059484D">
        <w:t xml:space="preserve"> тыс. тенге, что составляет 8</w:t>
      </w:r>
      <w:r w:rsidR="002660FD">
        <w:t>7</w:t>
      </w:r>
      <w:r>
        <w:t xml:space="preserve">% от планового значения. </w:t>
      </w:r>
    </w:p>
    <w:p w:rsidR="00B20A65" w:rsidRPr="0059484D" w:rsidRDefault="00B20A65" w:rsidP="00BE778E">
      <w:pPr>
        <w:autoSpaceDE w:val="0"/>
        <w:autoSpaceDN w:val="0"/>
        <w:adjustRightInd w:val="0"/>
        <w:ind w:firstLine="708"/>
        <w:jc w:val="both"/>
      </w:pPr>
      <w:r w:rsidRPr="0059484D">
        <w:lastRenderedPageBreak/>
        <w:t>Административные расходы за 201</w:t>
      </w:r>
      <w:r w:rsidR="000F7E99">
        <w:t>9</w:t>
      </w:r>
      <w:r w:rsidRPr="0059484D">
        <w:t xml:space="preserve"> год составили </w:t>
      </w:r>
      <w:r w:rsidR="000F7E99">
        <w:t>239 683</w:t>
      </w:r>
      <w:r w:rsidRPr="0059484D">
        <w:t xml:space="preserve"> тыс. тенге, что составляет </w:t>
      </w:r>
      <w:r w:rsidR="000F7E99">
        <w:t>99</w:t>
      </w:r>
      <w:r w:rsidRPr="0059484D">
        <w:t>% от планового значения</w:t>
      </w:r>
      <w:r w:rsidR="000F7E99">
        <w:t>.</w:t>
      </w:r>
    </w:p>
    <w:p w:rsidR="00B20A65" w:rsidRPr="0059484D" w:rsidRDefault="00B20A65" w:rsidP="00BE778E">
      <w:pPr>
        <w:autoSpaceDE w:val="0"/>
        <w:autoSpaceDN w:val="0"/>
        <w:adjustRightInd w:val="0"/>
        <w:ind w:firstLine="708"/>
        <w:jc w:val="both"/>
      </w:pPr>
      <w:r w:rsidRPr="0059484D">
        <w:t>Финансовые расходы за 201</w:t>
      </w:r>
      <w:r w:rsidR="000F7E99">
        <w:t>9</w:t>
      </w:r>
      <w:r w:rsidRPr="0059484D">
        <w:t xml:space="preserve"> год включают начисленные вознаграждения по займу АО «</w:t>
      </w:r>
      <w:proofErr w:type="spellStart"/>
      <w:r w:rsidRPr="0059484D">
        <w:t>Самрук-Казына</w:t>
      </w:r>
      <w:proofErr w:type="spellEnd"/>
      <w:r w:rsidRPr="0059484D">
        <w:t>»</w:t>
      </w:r>
      <w:r>
        <w:t>,</w:t>
      </w:r>
      <w:r w:rsidRPr="0059484D">
        <w:t xml:space="preserve"> привлеченных в 2015г. на </w:t>
      </w:r>
      <w:r w:rsidRPr="003F5DF1">
        <w:t>финансирование</w:t>
      </w:r>
      <w:r w:rsidRPr="0059484D">
        <w:t xml:space="preserve"> оборотного капитала Общества для осуществления производственной и административно-хозяйственной деятельности, что составило </w:t>
      </w:r>
      <w:r w:rsidR="000F7E99">
        <w:t>20 133</w:t>
      </w:r>
      <w:r w:rsidRPr="0059484D">
        <w:t xml:space="preserve"> тыс. тенге.</w:t>
      </w:r>
    </w:p>
    <w:p w:rsidR="00B20A65" w:rsidRPr="00CA5BD8" w:rsidRDefault="00B20A65" w:rsidP="00BF65E2">
      <w:pPr>
        <w:autoSpaceDE w:val="0"/>
        <w:autoSpaceDN w:val="0"/>
        <w:adjustRightInd w:val="0"/>
        <w:ind w:firstLine="567"/>
        <w:jc w:val="both"/>
      </w:pPr>
      <w:r w:rsidRPr="0059484D">
        <w:t>Прочие расходы за отчетный период составили 7</w:t>
      </w:r>
      <w:r w:rsidR="000F7E99">
        <w:t>5 622</w:t>
      </w:r>
      <w:r w:rsidRPr="0059484D">
        <w:t xml:space="preserve"> тыс. тенге</w:t>
      </w:r>
      <w:r w:rsidR="00DB6CDA">
        <w:t>.</w:t>
      </w:r>
      <w:r w:rsidRPr="0059484D">
        <w:t xml:space="preserve"> </w:t>
      </w:r>
      <w:r w:rsidR="007D146A" w:rsidRPr="007D146A">
        <w:t>Увеличение связано c увеличением расходов служб по оказываемым услугам по не основной</w:t>
      </w:r>
      <w:r w:rsidR="00CA5BD8" w:rsidRPr="007D146A">
        <w:t xml:space="preserve"> </w:t>
      </w:r>
      <w:r w:rsidR="00CA5BD8" w:rsidRPr="00CA5BD8">
        <w:t xml:space="preserve">аэропортовой деятельности, </w:t>
      </w:r>
      <w:r w:rsidR="00CA5BD8" w:rsidRPr="00CA5BD8">
        <w:rPr>
          <w:lang w:val="x-none"/>
        </w:rPr>
        <w:t>по обесценению дебиторской задолженности</w:t>
      </w:r>
      <w:r w:rsidR="00CA5BD8" w:rsidRPr="00CA5BD8">
        <w:t>, расходы по выбытию запасов и   по курсовой разнице.</w:t>
      </w:r>
    </w:p>
    <w:p w:rsidR="00B20A65" w:rsidRDefault="00B20A65" w:rsidP="00BF65E2">
      <w:pPr>
        <w:ind w:firstLine="567"/>
        <w:jc w:val="both"/>
      </w:pPr>
      <w:r w:rsidRPr="0059484D">
        <w:t xml:space="preserve">Расходы по корпоративному подоходному налогу за отчетный период </w:t>
      </w:r>
      <w:r w:rsidR="002660FD">
        <w:t>112 244</w:t>
      </w:r>
      <w:r w:rsidRPr="0059484D">
        <w:t xml:space="preserve"> тыс. тенге.</w:t>
      </w:r>
    </w:p>
    <w:p w:rsidR="00B20A65" w:rsidRDefault="00B20A65" w:rsidP="00BF65E2">
      <w:pPr>
        <w:ind w:firstLine="567"/>
        <w:jc w:val="both"/>
      </w:pPr>
      <w:r w:rsidRPr="0059484D">
        <w:t xml:space="preserve">За отчетный период Обществом получен чистый доход </w:t>
      </w:r>
      <w:r w:rsidR="002660FD">
        <w:rPr>
          <w:b/>
        </w:rPr>
        <w:t>418 152</w:t>
      </w:r>
      <w:r w:rsidRPr="0059484D">
        <w:t xml:space="preserve"> </w:t>
      </w:r>
      <w:r w:rsidRPr="0059484D">
        <w:rPr>
          <w:b/>
        </w:rPr>
        <w:t>тыс. тенге</w:t>
      </w:r>
      <w:r w:rsidRPr="0059484D">
        <w:t>, что бол</w:t>
      </w:r>
      <w:r w:rsidR="004A7BE9">
        <w:t>ьше плана на 1</w:t>
      </w:r>
      <w:r w:rsidR="00002F35">
        <w:t>10</w:t>
      </w:r>
      <w:r w:rsidRPr="0059484D">
        <w:t>% за счет уменьшения затрат по себестоимости реализованной продукции/услуг.</w:t>
      </w:r>
    </w:p>
    <w:p w:rsidR="002A4B40" w:rsidRDefault="002A4B40" w:rsidP="00B20A65">
      <w:pPr>
        <w:ind w:firstLine="709"/>
        <w:jc w:val="center"/>
      </w:pPr>
    </w:p>
    <w:sectPr w:rsidR="002A4B40" w:rsidSect="00B722A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907"/>
    <w:multiLevelType w:val="hybridMultilevel"/>
    <w:tmpl w:val="4CD4F55E"/>
    <w:lvl w:ilvl="0" w:tplc="5A7E1B1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2D5D24"/>
    <w:multiLevelType w:val="hybridMultilevel"/>
    <w:tmpl w:val="7B109E0E"/>
    <w:lvl w:ilvl="0" w:tplc="7BC813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A67610"/>
    <w:multiLevelType w:val="hybridMultilevel"/>
    <w:tmpl w:val="2FD45F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A556B2"/>
    <w:multiLevelType w:val="hybridMultilevel"/>
    <w:tmpl w:val="01543010"/>
    <w:lvl w:ilvl="0" w:tplc="E1FAB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C13AD1"/>
    <w:multiLevelType w:val="hybridMultilevel"/>
    <w:tmpl w:val="9934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303"/>
    <w:multiLevelType w:val="hybridMultilevel"/>
    <w:tmpl w:val="F5D23DBA"/>
    <w:lvl w:ilvl="0" w:tplc="9250A2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159B8"/>
    <w:multiLevelType w:val="hybridMultilevel"/>
    <w:tmpl w:val="7430B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7313F"/>
    <w:multiLevelType w:val="hybridMultilevel"/>
    <w:tmpl w:val="4CD4F55E"/>
    <w:lvl w:ilvl="0" w:tplc="5A7E1B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CA337F"/>
    <w:multiLevelType w:val="hybridMultilevel"/>
    <w:tmpl w:val="B3DA5BFC"/>
    <w:lvl w:ilvl="0" w:tplc="09E6195C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9A94647"/>
    <w:multiLevelType w:val="hybridMultilevel"/>
    <w:tmpl w:val="9A68F694"/>
    <w:lvl w:ilvl="0" w:tplc="95601344">
      <w:start w:val="1"/>
      <w:numFmt w:val="decimal"/>
      <w:lvlText w:val="%1)"/>
      <w:lvlJc w:val="left"/>
      <w:pPr>
        <w:ind w:left="188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F6C496B"/>
    <w:multiLevelType w:val="hybridMultilevel"/>
    <w:tmpl w:val="90463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27CBF"/>
    <w:multiLevelType w:val="hybridMultilevel"/>
    <w:tmpl w:val="F9A2548E"/>
    <w:lvl w:ilvl="0" w:tplc="FE4EA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8A2F2E"/>
    <w:multiLevelType w:val="hybridMultilevel"/>
    <w:tmpl w:val="485C477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B4"/>
    <w:rsid w:val="00002F35"/>
    <w:rsid w:val="000047C7"/>
    <w:rsid w:val="00004C19"/>
    <w:rsid w:val="00006B49"/>
    <w:rsid w:val="00010534"/>
    <w:rsid w:val="0001150F"/>
    <w:rsid w:val="00012352"/>
    <w:rsid w:val="00012F18"/>
    <w:rsid w:val="00015ADD"/>
    <w:rsid w:val="00017CD6"/>
    <w:rsid w:val="00017FD9"/>
    <w:rsid w:val="00037C2C"/>
    <w:rsid w:val="00043482"/>
    <w:rsid w:val="0004548A"/>
    <w:rsid w:val="000471E8"/>
    <w:rsid w:val="000626F5"/>
    <w:rsid w:val="00065A56"/>
    <w:rsid w:val="000740F5"/>
    <w:rsid w:val="000763EB"/>
    <w:rsid w:val="00084334"/>
    <w:rsid w:val="00086403"/>
    <w:rsid w:val="000918DA"/>
    <w:rsid w:val="00093197"/>
    <w:rsid w:val="000962D2"/>
    <w:rsid w:val="00096613"/>
    <w:rsid w:val="000B04FC"/>
    <w:rsid w:val="000B3CCC"/>
    <w:rsid w:val="000B7358"/>
    <w:rsid w:val="000C11D3"/>
    <w:rsid w:val="000F4D22"/>
    <w:rsid w:val="000F7E99"/>
    <w:rsid w:val="0010235C"/>
    <w:rsid w:val="00104EC1"/>
    <w:rsid w:val="00116B26"/>
    <w:rsid w:val="0012305A"/>
    <w:rsid w:val="00130CB9"/>
    <w:rsid w:val="00133224"/>
    <w:rsid w:val="00135C95"/>
    <w:rsid w:val="00141715"/>
    <w:rsid w:val="00142B4D"/>
    <w:rsid w:val="00142BD6"/>
    <w:rsid w:val="001447FA"/>
    <w:rsid w:val="00146623"/>
    <w:rsid w:val="00152DD8"/>
    <w:rsid w:val="00164BA2"/>
    <w:rsid w:val="00184499"/>
    <w:rsid w:val="00186B82"/>
    <w:rsid w:val="001A5264"/>
    <w:rsid w:val="001B1682"/>
    <w:rsid w:val="001B6D1F"/>
    <w:rsid w:val="001C045F"/>
    <w:rsid w:val="001C381F"/>
    <w:rsid w:val="001E1226"/>
    <w:rsid w:val="001E1975"/>
    <w:rsid w:val="001F69F1"/>
    <w:rsid w:val="00200039"/>
    <w:rsid w:val="002124B8"/>
    <w:rsid w:val="002166C4"/>
    <w:rsid w:val="0022108F"/>
    <w:rsid w:val="00222B70"/>
    <w:rsid w:val="00224880"/>
    <w:rsid w:val="00225366"/>
    <w:rsid w:val="002368D2"/>
    <w:rsid w:val="00237CDA"/>
    <w:rsid w:val="00244C7F"/>
    <w:rsid w:val="00253079"/>
    <w:rsid w:val="002660FD"/>
    <w:rsid w:val="002811E1"/>
    <w:rsid w:val="00282613"/>
    <w:rsid w:val="0028638A"/>
    <w:rsid w:val="00290B17"/>
    <w:rsid w:val="002A0E93"/>
    <w:rsid w:val="002A30CC"/>
    <w:rsid w:val="002A4B40"/>
    <w:rsid w:val="002A66B4"/>
    <w:rsid w:val="002A7D14"/>
    <w:rsid w:val="002B0E37"/>
    <w:rsid w:val="002B3588"/>
    <w:rsid w:val="002C605E"/>
    <w:rsid w:val="002D49E5"/>
    <w:rsid w:val="002D4DAE"/>
    <w:rsid w:val="002E1ADE"/>
    <w:rsid w:val="002E56BD"/>
    <w:rsid w:val="002F018E"/>
    <w:rsid w:val="002F40D5"/>
    <w:rsid w:val="0031035E"/>
    <w:rsid w:val="00315016"/>
    <w:rsid w:val="00331483"/>
    <w:rsid w:val="003318A9"/>
    <w:rsid w:val="00341AF8"/>
    <w:rsid w:val="00342005"/>
    <w:rsid w:val="003426FF"/>
    <w:rsid w:val="00347765"/>
    <w:rsid w:val="0035366A"/>
    <w:rsid w:val="00354337"/>
    <w:rsid w:val="0035787E"/>
    <w:rsid w:val="0036197B"/>
    <w:rsid w:val="003668B6"/>
    <w:rsid w:val="00370415"/>
    <w:rsid w:val="00373C33"/>
    <w:rsid w:val="003742A2"/>
    <w:rsid w:val="003811F8"/>
    <w:rsid w:val="00384635"/>
    <w:rsid w:val="00396F9E"/>
    <w:rsid w:val="003A0EF6"/>
    <w:rsid w:val="003B27E9"/>
    <w:rsid w:val="003B7690"/>
    <w:rsid w:val="003D22FB"/>
    <w:rsid w:val="003D6C31"/>
    <w:rsid w:val="003E1E50"/>
    <w:rsid w:val="003F6D1D"/>
    <w:rsid w:val="004039C5"/>
    <w:rsid w:val="00412B7E"/>
    <w:rsid w:val="00425523"/>
    <w:rsid w:val="00426158"/>
    <w:rsid w:val="00426949"/>
    <w:rsid w:val="00427C38"/>
    <w:rsid w:val="00430FB1"/>
    <w:rsid w:val="004372B5"/>
    <w:rsid w:val="0043792E"/>
    <w:rsid w:val="00443D76"/>
    <w:rsid w:val="0044430F"/>
    <w:rsid w:val="0045210D"/>
    <w:rsid w:val="004701B3"/>
    <w:rsid w:val="0047140C"/>
    <w:rsid w:val="004714FA"/>
    <w:rsid w:val="004747B7"/>
    <w:rsid w:val="00486A84"/>
    <w:rsid w:val="0049232E"/>
    <w:rsid w:val="004A6CD4"/>
    <w:rsid w:val="004A75E8"/>
    <w:rsid w:val="004A7BE9"/>
    <w:rsid w:val="004B6B64"/>
    <w:rsid w:val="004C0990"/>
    <w:rsid w:val="004C7A42"/>
    <w:rsid w:val="004E150E"/>
    <w:rsid w:val="004F3CCA"/>
    <w:rsid w:val="00502539"/>
    <w:rsid w:val="00521DE8"/>
    <w:rsid w:val="00523857"/>
    <w:rsid w:val="00524B19"/>
    <w:rsid w:val="00530ECC"/>
    <w:rsid w:val="00533563"/>
    <w:rsid w:val="00533615"/>
    <w:rsid w:val="00537257"/>
    <w:rsid w:val="00543996"/>
    <w:rsid w:val="00547FD3"/>
    <w:rsid w:val="00551C3A"/>
    <w:rsid w:val="00552CFF"/>
    <w:rsid w:val="00552E33"/>
    <w:rsid w:val="005532B8"/>
    <w:rsid w:val="005578CB"/>
    <w:rsid w:val="00561BA2"/>
    <w:rsid w:val="005673A5"/>
    <w:rsid w:val="0058117F"/>
    <w:rsid w:val="0058190D"/>
    <w:rsid w:val="00584FB3"/>
    <w:rsid w:val="00595240"/>
    <w:rsid w:val="0059721C"/>
    <w:rsid w:val="005A651F"/>
    <w:rsid w:val="005A6932"/>
    <w:rsid w:val="005B548F"/>
    <w:rsid w:val="005B5F3D"/>
    <w:rsid w:val="005B6A54"/>
    <w:rsid w:val="005B6F0D"/>
    <w:rsid w:val="005C3BC1"/>
    <w:rsid w:val="005E26B0"/>
    <w:rsid w:val="005E795E"/>
    <w:rsid w:val="005F72B7"/>
    <w:rsid w:val="006017E0"/>
    <w:rsid w:val="0061328F"/>
    <w:rsid w:val="00613B1D"/>
    <w:rsid w:val="006170C5"/>
    <w:rsid w:val="006211A7"/>
    <w:rsid w:val="00621E13"/>
    <w:rsid w:val="00630836"/>
    <w:rsid w:val="00632C66"/>
    <w:rsid w:val="00636935"/>
    <w:rsid w:val="0064220E"/>
    <w:rsid w:val="00646BAE"/>
    <w:rsid w:val="00660B57"/>
    <w:rsid w:val="00663ED4"/>
    <w:rsid w:val="00666626"/>
    <w:rsid w:val="00672FF2"/>
    <w:rsid w:val="00676CD5"/>
    <w:rsid w:val="00690C5A"/>
    <w:rsid w:val="0069568B"/>
    <w:rsid w:val="0069595B"/>
    <w:rsid w:val="006A13D9"/>
    <w:rsid w:val="006A61B1"/>
    <w:rsid w:val="006B11D5"/>
    <w:rsid w:val="006B39A4"/>
    <w:rsid w:val="006C75ED"/>
    <w:rsid w:val="006D2BE2"/>
    <w:rsid w:val="006D55E6"/>
    <w:rsid w:val="006E34CB"/>
    <w:rsid w:val="006E3CE1"/>
    <w:rsid w:val="006E7BFE"/>
    <w:rsid w:val="007017F4"/>
    <w:rsid w:val="00710D39"/>
    <w:rsid w:val="00710D82"/>
    <w:rsid w:val="00714F5C"/>
    <w:rsid w:val="007159BF"/>
    <w:rsid w:val="007174D2"/>
    <w:rsid w:val="0072474C"/>
    <w:rsid w:val="007271D1"/>
    <w:rsid w:val="00736F95"/>
    <w:rsid w:val="007411D7"/>
    <w:rsid w:val="00745A37"/>
    <w:rsid w:val="00765B30"/>
    <w:rsid w:val="00775882"/>
    <w:rsid w:val="00780FE2"/>
    <w:rsid w:val="00783009"/>
    <w:rsid w:val="007A2EDA"/>
    <w:rsid w:val="007B063B"/>
    <w:rsid w:val="007C718E"/>
    <w:rsid w:val="007D146A"/>
    <w:rsid w:val="007E3897"/>
    <w:rsid w:val="007E4E77"/>
    <w:rsid w:val="007F1D9A"/>
    <w:rsid w:val="007F661D"/>
    <w:rsid w:val="007F70DD"/>
    <w:rsid w:val="00804A06"/>
    <w:rsid w:val="0080763E"/>
    <w:rsid w:val="0081077D"/>
    <w:rsid w:val="00813834"/>
    <w:rsid w:val="00814749"/>
    <w:rsid w:val="00821057"/>
    <w:rsid w:val="008211C5"/>
    <w:rsid w:val="00824832"/>
    <w:rsid w:val="008302F8"/>
    <w:rsid w:val="00831B4F"/>
    <w:rsid w:val="008404E5"/>
    <w:rsid w:val="00847E36"/>
    <w:rsid w:val="00852159"/>
    <w:rsid w:val="00881ECD"/>
    <w:rsid w:val="008823AF"/>
    <w:rsid w:val="008841DB"/>
    <w:rsid w:val="0088573B"/>
    <w:rsid w:val="008962EE"/>
    <w:rsid w:val="008A4974"/>
    <w:rsid w:val="008A5641"/>
    <w:rsid w:val="008B6936"/>
    <w:rsid w:val="008B75C8"/>
    <w:rsid w:val="008D0526"/>
    <w:rsid w:val="008E49A4"/>
    <w:rsid w:val="008E6AD2"/>
    <w:rsid w:val="008F76D8"/>
    <w:rsid w:val="008F7B25"/>
    <w:rsid w:val="009009BF"/>
    <w:rsid w:val="00902B94"/>
    <w:rsid w:val="0091568A"/>
    <w:rsid w:val="00926A9F"/>
    <w:rsid w:val="00927170"/>
    <w:rsid w:val="00933872"/>
    <w:rsid w:val="009430E3"/>
    <w:rsid w:val="00953A0F"/>
    <w:rsid w:val="00972AEF"/>
    <w:rsid w:val="009747D6"/>
    <w:rsid w:val="009757B0"/>
    <w:rsid w:val="0097751E"/>
    <w:rsid w:val="00987C6E"/>
    <w:rsid w:val="0099791C"/>
    <w:rsid w:val="009A1D23"/>
    <w:rsid w:val="009B1F95"/>
    <w:rsid w:val="009B20FD"/>
    <w:rsid w:val="009B6932"/>
    <w:rsid w:val="009B6966"/>
    <w:rsid w:val="009D03CA"/>
    <w:rsid w:val="009E0EAF"/>
    <w:rsid w:val="009E6EAB"/>
    <w:rsid w:val="009E7B8D"/>
    <w:rsid w:val="00A13A7A"/>
    <w:rsid w:val="00A17048"/>
    <w:rsid w:val="00A23CAF"/>
    <w:rsid w:val="00A32C0D"/>
    <w:rsid w:val="00A34557"/>
    <w:rsid w:val="00A37684"/>
    <w:rsid w:val="00A629DA"/>
    <w:rsid w:val="00A644D6"/>
    <w:rsid w:val="00A678DF"/>
    <w:rsid w:val="00A82C6B"/>
    <w:rsid w:val="00A95365"/>
    <w:rsid w:val="00A97FC2"/>
    <w:rsid w:val="00AB40EB"/>
    <w:rsid w:val="00AD0091"/>
    <w:rsid w:val="00AD1E8C"/>
    <w:rsid w:val="00AE78FA"/>
    <w:rsid w:val="00AF0D67"/>
    <w:rsid w:val="00AF1286"/>
    <w:rsid w:val="00B05B49"/>
    <w:rsid w:val="00B07323"/>
    <w:rsid w:val="00B20A65"/>
    <w:rsid w:val="00B34F1D"/>
    <w:rsid w:val="00B3691A"/>
    <w:rsid w:val="00B474D8"/>
    <w:rsid w:val="00B60AE7"/>
    <w:rsid w:val="00B6330A"/>
    <w:rsid w:val="00B722AD"/>
    <w:rsid w:val="00B77C01"/>
    <w:rsid w:val="00B84EE1"/>
    <w:rsid w:val="00B903F4"/>
    <w:rsid w:val="00B91E30"/>
    <w:rsid w:val="00B92862"/>
    <w:rsid w:val="00B95F69"/>
    <w:rsid w:val="00BA39C9"/>
    <w:rsid w:val="00BB121D"/>
    <w:rsid w:val="00BB44A0"/>
    <w:rsid w:val="00BB6E50"/>
    <w:rsid w:val="00BC00EB"/>
    <w:rsid w:val="00BD2DDF"/>
    <w:rsid w:val="00BD3104"/>
    <w:rsid w:val="00BD7AB4"/>
    <w:rsid w:val="00BE778E"/>
    <w:rsid w:val="00BF65E2"/>
    <w:rsid w:val="00C00D58"/>
    <w:rsid w:val="00C02B5E"/>
    <w:rsid w:val="00C0478D"/>
    <w:rsid w:val="00C071CD"/>
    <w:rsid w:val="00C168FC"/>
    <w:rsid w:val="00C31B2E"/>
    <w:rsid w:val="00C36A71"/>
    <w:rsid w:val="00C57C91"/>
    <w:rsid w:val="00C738D7"/>
    <w:rsid w:val="00C73D50"/>
    <w:rsid w:val="00CA4D40"/>
    <w:rsid w:val="00CA5BD8"/>
    <w:rsid w:val="00CA79CF"/>
    <w:rsid w:val="00CC0FE8"/>
    <w:rsid w:val="00CD5E50"/>
    <w:rsid w:val="00CE037A"/>
    <w:rsid w:val="00CE2AEB"/>
    <w:rsid w:val="00CF044A"/>
    <w:rsid w:val="00D17D63"/>
    <w:rsid w:val="00D2087F"/>
    <w:rsid w:val="00D2409D"/>
    <w:rsid w:val="00D330FD"/>
    <w:rsid w:val="00D5107A"/>
    <w:rsid w:val="00D521FD"/>
    <w:rsid w:val="00D63522"/>
    <w:rsid w:val="00D64BBB"/>
    <w:rsid w:val="00D66055"/>
    <w:rsid w:val="00D744C3"/>
    <w:rsid w:val="00D81122"/>
    <w:rsid w:val="00D927C7"/>
    <w:rsid w:val="00D94194"/>
    <w:rsid w:val="00D944E3"/>
    <w:rsid w:val="00DA474F"/>
    <w:rsid w:val="00DB29F9"/>
    <w:rsid w:val="00DB6CDA"/>
    <w:rsid w:val="00DD5805"/>
    <w:rsid w:val="00DE0D9F"/>
    <w:rsid w:val="00DE351D"/>
    <w:rsid w:val="00DE379A"/>
    <w:rsid w:val="00DE6AD0"/>
    <w:rsid w:val="00DF0793"/>
    <w:rsid w:val="00E22B8D"/>
    <w:rsid w:val="00E319F6"/>
    <w:rsid w:val="00E355C6"/>
    <w:rsid w:val="00E47756"/>
    <w:rsid w:val="00E53568"/>
    <w:rsid w:val="00E5421B"/>
    <w:rsid w:val="00E56A4F"/>
    <w:rsid w:val="00E574F2"/>
    <w:rsid w:val="00E60983"/>
    <w:rsid w:val="00E645BF"/>
    <w:rsid w:val="00E70A72"/>
    <w:rsid w:val="00E7358A"/>
    <w:rsid w:val="00E74495"/>
    <w:rsid w:val="00EA343C"/>
    <w:rsid w:val="00EA40AF"/>
    <w:rsid w:val="00EB2FFB"/>
    <w:rsid w:val="00ED67C9"/>
    <w:rsid w:val="00EE4DD3"/>
    <w:rsid w:val="00EF0C5C"/>
    <w:rsid w:val="00EF1C7D"/>
    <w:rsid w:val="00F052DA"/>
    <w:rsid w:val="00F122F6"/>
    <w:rsid w:val="00F14134"/>
    <w:rsid w:val="00F148B4"/>
    <w:rsid w:val="00F16BFC"/>
    <w:rsid w:val="00F2232E"/>
    <w:rsid w:val="00F225C9"/>
    <w:rsid w:val="00F23D75"/>
    <w:rsid w:val="00F23FF5"/>
    <w:rsid w:val="00F26ED4"/>
    <w:rsid w:val="00F40C3A"/>
    <w:rsid w:val="00F42127"/>
    <w:rsid w:val="00F50B70"/>
    <w:rsid w:val="00F50EFA"/>
    <w:rsid w:val="00F5412F"/>
    <w:rsid w:val="00F653E2"/>
    <w:rsid w:val="00F7219B"/>
    <w:rsid w:val="00F913F0"/>
    <w:rsid w:val="00F9144D"/>
    <w:rsid w:val="00F95CE1"/>
    <w:rsid w:val="00F96C31"/>
    <w:rsid w:val="00FA2DA3"/>
    <w:rsid w:val="00FA6387"/>
    <w:rsid w:val="00FB1181"/>
    <w:rsid w:val="00FC1A2A"/>
    <w:rsid w:val="00FD7F2D"/>
    <w:rsid w:val="00FE4C6E"/>
    <w:rsid w:val="00FF2082"/>
    <w:rsid w:val="00FF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7008C"/>
  <w15:docId w15:val="{168E2709-866A-4C95-BCDF-4D8E4B6B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66B4"/>
    <w:pPr>
      <w:ind w:firstLine="708"/>
      <w:jc w:val="both"/>
    </w:pPr>
  </w:style>
  <w:style w:type="paragraph" w:styleId="a4">
    <w:name w:val="Balloon Text"/>
    <w:basedOn w:val="a"/>
    <w:semiHidden/>
    <w:rsid w:val="008823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MAA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cp:lastModifiedBy>Гульжанат С. Санкибаева</cp:lastModifiedBy>
  <cp:revision>50</cp:revision>
  <cp:lastPrinted>2020-04-17T07:51:00Z</cp:lastPrinted>
  <dcterms:created xsi:type="dcterms:W3CDTF">2020-04-16T12:02:00Z</dcterms:created>
  <dcterms:modified xsi:type="dcterms:W3CDTF">2020-11-02T09:09:00Z</dcterms:modified>
</cp:coreProperties>
</file>