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CB" w:rsidRPr="00976C2C" w:rsidRDefault="006822CB" w:rsidP="006822CB">
      <w:pPr>
        <w:spacing w:after="0" w:line="240" w:lineRule="auto"/>
        <w:ind w:left="5664" w:hanging="135"/>
        <w:contextualSpacing/>
        <w:rPr>
          <w:rFonts w:ascii="Times New Roman" w:hAnsi="Times New Roman"/>
          <w:sz w:val="24"/>
          <w:szCs w:val="24"/>
        </w:rPr>
      </w:pPr>
      <w:r w:rsidRPr="00976C2C">
        <w:rPr>
          <w:rFonts w:ascii="Times New Roman" w:hAnsi="Times New Roman"/>
          <w:sz w:val="24"/>
          <w:szCs w:val="24"/>
        </w:rPr>
        <w:t>Приложение 2</w:t>
      </w:r>
    </w:p>
    <w:p w:rsidR="006822CB" w:rsidRPr="00976C2C" w:rsidRDefault="006822CB" w:rsidP="006822CB">
      <w:pPr>
        <w:spacing w:after="0" w:line="240" w:lineRule="auto"/>
        <w:ind w:left="5664" w:hanging="135"/>
        <w:contextualSpacing/>
        <w:rPr>
          <w:rFonts w:ascii="Times New Roman" w:hAnsi="Times New Roman"/>
          <w:sz w:val="24"/>
          <w:szCs w:val="24"/>
        </w:rPr>
      </w:pPr>
      <w:r w:rsidRPr="00976C2C">
        <w:rPr>
          <w:rFonts w:ascii="Times New Roman" w:hAnsi="Times New Roman"/>
          <w:sz w:val="24"/>
          <w:szCs w:val="24"/>
        </w:rPr>
        <w:t xml:space="preserve">к Тендерной документации </w:t>
      </w:r>
    </w:p>
    <w:p w:rsidR="006822CB" w:rsidRPr="00976C2C" w:rsidRDefault="006822CB" w:rsidP="006822CB">
      <w:pPr>
        <w:spacing w:after="0" w:line="240" w:lineRule="auto"/>
        <w:ind w:left="5664" w:hanging="135"/>
        <w:contextualSpacing/>
        <w:rPr>
          <w:rFonts w:ascii="Times New Roman" w:hAnsi="Times New Roman"/>
          <w:sz w:val="24"/>
          <w:szCs w:val="24"/>
        </w:rPr>
      </w:pPr>
      <w:r w:rsidRPr="00976C2C">
        <w:rPr>
          <w:rFonts w:ascii="Times New Roman" w:hAnsi="Times New Roman"/>
          <w:sz w:val="24"/>
          <w:szCs w:val="24"/>
        </w:rPr>
        <w:t xml:space="preserve">по электронным закупкам </w:t>
      </w:r>
      <w:r w:rsidR="00D47000" w:rsidRPr="00976C2C">
        <w:rPr>
          <w:rFonts w:ascii="Times New Roman" w:hAnsi="Times New Roman"/>
          <w:sz w:val="24"/>
          <w:szCs w:val="24"/>
        </w:rPr>
        <w:t>товара</w:t>
      </w:r>
    </w:p>
    <w:p w:rsidR="006822CB" w:rsidRPr="00976C2C" w:rsidRDefault="006822CB" w:rsidP="006822CB">
      <w:pPr>
        <w:spacing w:after="0" w:line="240" w:lineRule="auto"/>
        <w:ind w:left="5664" w:hanging="135"/>
        <w:contextualSpacing/>
        <w:rPr>
          <w:rFonts w:ascii="Times New Roman" w:hAnsi="Times New Roman"/>
          <w:sz w:val="24"/>
          <w:szCs w:val="24"/>
        </w:rPr>
      </w:pPr>
      <w:r w:rsidRPr="00976C2C">
        <w:rPr>
          <w:rFonts w:ascii="Times New Roman" w:hAnsi="Times New Roman"/>
          <w:sz w:val="24"/>
          <w:szCs w:val="24"/>
        </w:rPr>
        <w:t>способом открытого тендера</w:t>
      </w:r>
    </w:p>
    <w:p w:rsidR="00C704CA" w:rsidRPr="00976C2C" w:rsidRDefault="006822CB" w:rsidP="00976C2C">
      <w:pPr>
        <w:spacing w:after="0" w:line="240" w:lineRule="auto"/>
        <w:ind w:left="5529"/>
        <w:contextualSpacing/>
        <w:rPr>
          <w:rFonts w:ascii="Times New Roman" w:hAnsi="Times New Roman"/>
          <w:sz w:val="24"/>
          <w:szCs w:val="24"/>
        </w:rPr>
      </w:pPr>
      <w:r w:rsidRPr="00976C2C">
        <w:rPr>
          <w:rFonts w:ascii="Times New Roman" w:hAnsi="Times New Roman"/>
          <w:sz w:val="24"/>
          <w:szCs w:val="24"/>
        </w:rPr>
        <w:t>с применением торгов на понижение</w:t>
      </w:r>
    </w:p>
    <w:p w:rsidR="00C704CA" w:rsidRPr="00976C2C" w:rsidRDefault="00C704CA" w:rsidP="00C704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04CA" w:rsidRPr="006A1BF8" w:rsidRDefault="006A1BF8" w:rsidP="00C70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C2C">
        <w:rPr>
          <w:rStyle w:val="s0"/>
          <w:b/>
          <w:sz w:val="24"/>
          <w:szCs w:val="24"/>
        </w:rPr>
        <w:t>Техническая спецификация закупаемых товаров</w:t>
      </w:r>
    </w:p>
    <w:p w:rsidR="00C704CA" w:rsidRDefault="00C704CA" w:rsidP="00C70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4F5" w:rsidRDefault="00451B24" w:rsidP="00D364F5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Лот № 1</w:t>
      </w:r>
    </w:p>
    <w:p w:rsidR="006F415E" w:rsidRPr="006D1F79" w:rsidRDefault="006F415E" w:rsidP="00D364F5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D44A8" w:rsidRPr="00BD44A8" w:rsidRDefault="00BD44A8" w:rsidP="00BD44A8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D44A8">
        <w:rPr>
          <w:rFonts w:ascii="Times New Roman" w:hAnsi="Times New Roman"/>
          <w:b/>
          <w:iCs/>
          <w:sz w:val="24"/>
          <w:szCs w:val="24"/>
        </w:rPr>
        <w:t>Наименование товара:</w:t>
      </w:r>
      <w:r w:rsidRPr="00BD44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567F">
        <w:rPr>
          <w:rFonts w:ascii="Times New Roman" w:eastAsia="Times New Roman" w:hAnsi="Times New Roman"/>
          <w:iCs/>
          <w:sz w:val="24"/>
          <w:szCs w:val="24"/>
          <w:lang w:eastAsia="ru-RU"/>
        </w:rPr>
        <w:t>Топливо ТС-1</w:t>
      </w:r>
    </w:p>
    <w:p w:rsidR="0068621F" w:rsidRDefault="00BD44A8" w:rsidP="0068621F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D44A8">
        <w:rPr>
          <w:rFonts w:ascii="Times New Roman" w:hAnsi="Times New Roman"/>
          <w:b/>
          <w:iCs/>
          <w:sz w:val="24"/>
          <w:szCs w:val="24"/>
        </w:rPr>
        <w:t>Место поставки:</w:t>
      </w:r>
      <w:r w:rsidRPr="00BD44A8">
        <w:rPr>
          <w:rFonts w:ascii="Times New Roman" w:hAnsi="Times New Roman"/>
          <w:iCs/>
          <w:sz w:val="24"/>
          <w:szCs w:val="24"/>
        </w:rPr>
        <w:t xml:space="preserve"> </w:t>
      </w:r>
      <w:r w:rsidR="007D567F" w:rsidRPr="006F415E">
        <w:rPr>
          <w:rFonts w:ascii="Times New Roman" w:hAnsi="Times New Roman"/>
          <w:iCs/>
          <w:sz w:val="24"/>
          <w:szCs w:val="24"/>
        </w:rPr>
        <w:t>г. Атырау, Аэропорт</w:t>
      </w:r>
    </w:p>
    <w:p w:rsidR="007D567F" w:rsidRPr="007D567F" w:rsidRDefault="007D567F" w:rsidP="007D5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2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Срок поставки: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D567F">
        <w:rPr>
          <w:rFonts w:ascii="Times New Roman" w:eastAsia="Times New Roman" w:hAnsi="Times New Roman"/>
          <w:sz w:val="24"/>
          <w:szCs w:val="24"/>
          <w:lang w:eastAsia="ru-RU"/>
        </w:rPr>
        <w:t>Поставка партиями по мере необходимости с даты подписания договора, по 31.12.2017 г.</w:t>
      </w:r>
    </w:p>
    <w:p w:rsidR="00BD44A8" w:rsidRPr="007D567F" w:rsidRDefault="00BD44A8" w:rsidP="0068621F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D44A8">
        <w:rPr>
          <w:rFonts w:ascii="Times New Roman" w:hAnsi="Times New Roman"/>
          <w:b/>
          <w:iCs/>
          <w:sz w:val="24"/>
          <w:szCs w:val="24"/>
        </w:rPr>
        <w:t>Количество:</w:t>
      </w:r>
      <w:r w:rsidRPr="00BD44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D44A8">
        <w:rPr>
          <w:rFonts w:ascii="Times New Roman" w:hAnsi="Times New Roman"/>
          <w:iCs/>
          <w:sz w:val="24"/>
          <w:szCs w:val="24"/>
        </w:rPr>
        <w:t>1</w:t>
      </w:r>
      <w:r w:rsidR="007D567F">
        <w:rPr>
          <w:rFonts w:ascii="Times New Roman" w:hAnsi="Times New Roman"/>
          <w:iCs/>
          <w:sz w:val="24"/>
          <w:szCs w:val="24"/>
        </w:rPr>
        <w:t>000</w:t>
      </w:r>
      <w:r w:rsidR="007D56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567F">
        <w:rPr>
          <w:rFonts w:ascii="Times New Roman" w:hAnsi="Times New Roman"/>
          <w:iCs/>
          <w:sz w:val="24"/>
          <w:szCs w:val="24"/>
        </w:rPr>
        <w:t>тонн</w:t>
      </w:r>
    </w:p>
    <w:p w:rsidR="00BD44A8" w:rsidRDefault="00BD44A8" w:rsidP="00BD44A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13FB">
        <w:rPr>
          <w:rFonts w:ascii="Times New Roman" w:hAnsi="Times New Roman"/>
          <w:b/>
          <w:sz w:val="24"/>
          <w:szCs w:val="24"/>
        </w:rPr>
        <w:t>Топливо реактивное (ТС-1)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5313FB">
        <w:rPr>
          <w:rFonts w:ascii="Times New Roman" w:hAnsi="Times New Roman"/>
          <w:sz w:val="24"/>
          <w:szCs w:val="24"/>
        </w:rPr>
        <w:t>1. Поставляемое топлив</w:t>
      </w:r>
      <w:r w:rsidRPr="005313FB">
        <w:rPr>
          <w:rFonts w:ascii="Times New Roman" w:hAnsi="Times New Roman"/>
          <w:sz w:val="24"/>
          <w:szCs w:val="24"/>
          <w:lang w:val="kk-KZ"/>
        </w:rPr>
        <w:t xml:space="preserve">о реактивное </w:t>
      </w:r>
      <w:r w:rsidRPr="005313FB">
        <w:rPr>
          <w:rFonts w:ascii="Times New Roman" w:hAnsi="Times New Roman"/>
          <w:sz w:val="24"/>
          <w:szCs w:val="24"/>
        </w:rPr>
        <w:t>(ТС-1)</w:t>
      </w:r>
      <w:r w:rsidRPr="005313FB">
        <w:rPr>
          <w:rFonts w:ascii="Times New Roman" w:hAnsi="Times New Roman"/>
          <w:sz w:val="24"/>
          <w:szCs w:val="24"/>
          <w:lang w:val="kk-KZ"/>
        </w:rPr>
        <w:t>, должно быть серийного производства,</w:t>
      </w:r>
      <w:r w:rsidRPr="005313FB">
        <w:rPr>
          <w:rFonts w:ascii="Times New Roman" w:hAnsi="Times New Roman"/>
          <w:sz w:val="24"/>
          <w:szCs w:val="24"/>
        </w:rPr>
        <w:t xml:space="preserve"> изготовленное и соответствующее по физико-химическим показателям требованиям и нормам, указанным в таблице 1 ГОСТ 10227-86, а также техническому регламенту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napToGrid w:val="0"/>
          <w:sz w:val="24"/>
          <w:szCs w:val="24"/>
          <w:lang w:val="kk-KZ"/>
        </w:rPr>
      </w:pPr>
      <w:r w:rsidRPr="005313FB">
        <w:rPr>
          <w:rFonts w:ascii="Times New Roman" w:hAnsi="Times New Roman"/>
          <w:b/>
          <w:snapToGrid w:val="0"/>
          <w:sz w:val="24"/>
          <w:szCs w:val="24"/>
          <w:lang w:val="kk-KZ"/>
        </w:rPr>
        <w:t>2. Доставка топлива реактивного: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Style w:val="s0"/>
          <w:color w:val="FF0000"/>
          <w:sz w:val="24"/>
          <w:szCs w:val="24"/>
        </w:rPr>
      </w:pPr>
      <w:r w:rsidRPr="005313FB">
        <w:rPr>
          <w:rFonts w:ascii="Times New Roman" w:hAnsi="Times New Roman"/>
          <w:snapToGrid w:val="0"/>
          <w:sz w:val="24"/>
          <w:szCs w:val="24"/>
          <w:lang w:val="kk-KZ"/>
        </w:rPr>
        <w:t xml:space="preserve">2.1. Топливо реактивное доставляется Поставщиком на расходную базу топливного комплекса аэропорта железнодородными цистернами. Упаковка, маркировка, транспортирвание топлива реактивного осуществляется в соотвествии с требованиями </w:t>
      </w:r>
      <w:r w:rsidRPr="005313FB">
        <w:rPr>
          <w:rFonts w:ascii="Times New Roman" w:hAnsi="Times New Roman"/>
          <w:sz w:val="24"/>
          <w:szCs w:val="24"/>
        </w:rPr>
        <w:t>ГОСТ 1510-84 «Нефть и нефтепродукты. Маркировка, упаковка, транспортирование и хранение».</w:t>
      </w:r>
      <w:r w:rsidRPr="005313F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val="kk-KZ"/>
        </w:rPr>
      </w:pPr>
      <w:r w:rsidRPr="005313FB">
        <w:rPr>
          <w:rFonts w:ascii="Times New Roman" w:hAnsi="Times New Roman"/>
          <w:b/>
          <w:snapToGrid w:val="0"/>
          <w:color w:val="000000"/>
          <w:sz w:val="24"/>
          <w:szCs w:val="24"/>
          <w:lang w:val="kk-KZ"/>
        </w:rPr>
        <w:t>3.</w:t>
      </w:r>
      <w:r w:rsidRPr="005313FB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 </w:t>
      </w:r>
      <w:r w:rsidRPr="005313FB">
        <w:rPr>
          <w:rFonts w:ascii="Times New Roman" w:hAnsi="Times New Roman"/>
          <w:b/>
          <w:snapToGrid w:val="0"/>
          <w:color w:val="000000"/>
          <w:sz w:val="24"/>
          <w:szCs w:val="24"/>
          <w:lang w:val="kk-KZ"/>
        </w:rPr>
        <w:t xml:space="preserve">Порядок приема: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Style w:val="s0"/>
          <w:sz w:val="24"/>
          <w:szCs w:val="24"/>
        </w:rPr>
      </w:pPr>
      <w:r w:rsidRPr="005313FB">
        <w:rPr>
          <w:rStyle w:val="s0"/>
          <w:sz w:val="24"/>
          <w:szCs w:val="24"/>
        </w:rPr>
        <w:t>3.1. Прием топлива реактивного по количеству и качеству производится на расходной базе Топливным комплексом аэропорта в присутствии уполномоченного представителя Поставщика при наличии сопроводительных документов (товар</w:t>
      </w:r>
      <w:r>
        <w:rPr>
          <w:rStyle w:val="s0"/>
          <w:sz w:val="24"/>
          <w:szCs w:val="24"/>
        </w:rPr>
        <w:t>н</w:t>
      </w:r>
      <w:bookmarkStart w:id="0" w:name="_GoBack"/>
      <w:bookmarkEnd w:id="0"/>
      <w:r w:rsidRPr="005313FB">
        <w:rPr>
          <w:rStyle w:val="s0"/>
          <w:sz w:val="24"/>
          <w:szCs w:val="24"/>
        </w:rPr>
        <w:t>о-транспортных накладных на железнодорожные цистерны и нижеперечисленных документов, подтверждающих качество топлива).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>В случае не прибытия к началу приемки представителя Поставщика, Топливный комплекс аэропорта производит прием по факту и оформляет акт приема ГСМ из железнодорожных цистерн самостоятельно. В данном случае претензии по количеству и качеству со стороны Поставщика не принимаются.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3.2. Прием доставленного топлива производится по фактическому количеству принятому по счетчику и фактической плотности топлива.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>Показания измерительного оборудования Топливного комплекса аэропорта (поверенного в соответствии с нормативными документами отрасли) принимаются как достоверное доказательство количества поступившего топлива.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</w:rPr>
        <w:t xml:space="preserve">3.3. Прием топлива оформляется актом приема ГСМ из </w:t>
      </w:r>
      <w:r w:rsidRPr="005313FB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железнодорожны </w:t>
      </w:r>
      <w:r w:rsidRPr="005313FB">
        <w:rPr>
          <w:rFonts w:ascii="Times New Roman" w:hAnsi="Times New Roman"/>
          <w:snapToGrid w:val="0"/>
          <w:color w:val="000000"/>
          <w:sz w:val="24"/>
          <w:szCs w:val="24"/>
        </w:rPr>
        <w:t>цистерн, в котором указываются следующие данные: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</w:rPr>
        <w:t>- наименование топлива;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</w:rPr>
        <w:t>- дата приема;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313FB">
        <w:rPr>
          <w:rFonts w:ascii="Times New Roman" w:hAnsi="Times New Roman"/>
          <w:snapToGrid w:val="0"/>
          <w:color w:val="000000"/>
          <w:sz w:val="24"/>
          <w:szCs w:val="24"/>
        </w:rPr>
        <w:t xml:space="preserve">- количество фактически принятого топлива, </w:t>
      </w:r>
      <w:r w:rsidRPr="005313FB">
        <w:rPr>
          <w:rFonts w:ascii="Times New Roman" w:hAnsi="Times New Roman"/>
          <w:snapToGrid w:val="0"/>
          <w:sz w:val="24"/>
          <w:szCs w:val="24"/>
        </w:rPr>
        <w:t>в килограммах;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313FB">
        <w:rPr>
          <w:rFonts w:ascii="Times New Roman" w:hAnsi="Times New Roman"/>
          <w:snapToGrid w:val="0"/>
          <w:sz w:val="24"/>
          <w:szCs w:val="24"/>
        </w:rPr>
        <w:t xml:space="preserve">- номера </w:t>
      </w:r>
      <w:r w:rsidRPr="005313FB">
        <w:rPr>
          <w:rFonts w:ascii="Times New Roman" w:hAnsi="Times New Roman"/>
          <w:snapToGrid w:val="0"/>
          <w:sz w:val="24"/>
          <w:szCs w:val="24"/>
          <w:lang w:val="kk-KZ"/>
        </w:rPr>
        <w:t xml:space="preserve">железнодорожных </w:t>
      </w:r>
      <w:r w:rsidRPr="005313FB">
        <w:rPr>
          <w:rFonts w:ascii="Times New Roman" w:hAnsi="Times New Roman"/>
          <w:snapToGrid w:val="0"/>
          <w:sz w:val="24"/>
          <w:szCs w:val="24"/>
        </w:rPr>
        <w:t>цистерн.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313FB">
        <w:rPr>
          <w:rFonts w:ascii="Times New Roman" w:hAnsi="Times New Roman"/>
          <w:snapToGrid w:val="0"/>
          <w:sz w:val="24"/>
          <w:szCs w:val="24"/>
        </w:rPr>
        <w:lastRenderedPageBreak/>
        <w:t xml:space="preserve">Акт приема ГСМ из </w:t>
      </w:r>
      <w:r w:rsidRPr="005313FB">
        <w:rPr>
          <w:rFonts w:ascii="Times New Roman" w:hAnsi="Times New Roman"/>
          <w:snapToGrid w:val="0"/>
          <w:sz w:val="24"/>
          <w:szCs w:val="24"/>
          <w:lang w:val="kk-KZ"/>
        </w:rPr>
        <w:t xml:space="preserve">железнодорожных </w:t>
      </w:r>
      <w:r w:rsidRPr="005313FB">
        <w:rPr>
          <w:rFonts w:ascii="Times New Roman" w:hAnsi="Times New Roman"/>
          <w:snapToGrid w:val="0"/>
          <w:sz w:val="24"/>
          <w:szCs w:val="24"/>
        </w:rPr>
        <w:t>цистерн составляется в 3 (трех) экземплярах и подписываются обеими Сторонами. 1 (один) экземпляр передается Поставщику, второй в бухгалтерию, третий остается на расходной базе топливного комплекса аэропорта.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13FB">
        <w:rPr>
          <w:rFonts w:ascii="Times New Roman" w:hAnsi="Times New Roman"/>
          <w:b/>
          <w:sz w:val="24"/>
          <w:szCs w:val="24"/>
        </w:rPr>
        <w:t>4. Качество топлива реактивного: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313FB">
        <w:rPr>
          <w:rFonts w:ascii="Times New Roman" w:hAnsi="Times New Roman"/>
          <w:sz w:val="24"/>
          <w:szCs w:val="24"/>
          <w:lang w:val="kk-KZ"/>
        </w:rPr>
        <w:t xml:space="preserve">4.1. Поставщик обязан доставить кондиционное топливо реактивное, пригодное для заправки воздушных судов, и соответствующий требованиям последней редакции </w:t>
      </w:r>
      <w:r w:rsidRPr="005313FB">
        <w:rPr>
          <w:rFonts w:ascii="Times New Roman" w:hAnsi="Times New Roman"/>
          <w:sz w:val="24"/>
          <w:szCs w:val="24"/>
        </w:rPr>
        <w:t>ГОСТ 10227-86,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313FB">
        <w:rPr>
          <w:rFonts w:ascii="Times New Roman" w:hAnsi="Times New Roman"/>
          <w:sz w:val="24"/>
          <w:szCs w:val="24"/>
          <w:lang w:val="kk-KZ"/>
        </w:rPr>
        <w:t xml:space="preserve">4.2. При приеме топлива реактивного Топливный комплекс аэропорта проводит входной контроль (наличие сопроводительной документации и идентификация топлива).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313FB">
        <w:rPr>
          <w:rFonts w:ascii="Times New Roman" w:hAnsi="Times New Roman"/>
          <w:sz w:val="24"/>
          <w:szCs w:val="24"/>
          <w:lang w:val="kk-KZ"/>
        </w:rPr>
        <w:t>4.2.1 Наличие сопроводительной документации и надлежащее ее оформление: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313FB">
        <w:rPr>
          <w:rFonts w:ascii="Times New Roman" w:hAnsi="Times New Roman"/>
          <w:sz w:val="24"/>
          <w:szCs w:val="24"/>
          <w:lang w:val="kk-KZ"/>
        </w:rPr>
        <w:t xml:space="preserve">1) товаро-транспортная накладная (сверка номера железнодорожной цистерны с номером указанным в данном документе);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  <w:lang w:val="kk-KZ"/>
        </w:rPr>
        <w:t>2) наличие документов о качестве поставляемого топлива (в</w:t>
      </w:r>
      <w:r w:rsidRPr="005313FB">
        <w:rPr>
          <w:rFonts w:ascii="Times New Roman" w:hAnsi="Times New Roman"/>
          <w:sz w:val="24"/>
          <w:szCs w:val="24"/>
        </w:rPr>
        <w:t xml:space="preserve"> соответствии с Техническим регламентом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принятым решением Комиссии Таможенного союза от 18.10.2011г. № 826):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</w:t>
      </w:r>
      <w:r w:rsidRPr="005313FB">
        <w:rPr>
          <w:sz w:val="24"/>
        </w:rPr>
        <w:t xml:space="preserve"> «Паспорт на топливо завода–изготовителя»</w:t>
      </w:r>
      <w:r w:rsidRPr="005313FB">
        <w:rPr>
          <w:b w:val="0"/>
          <w:sz w:val="24"/>
        </w:rPr>
        <w:t xml:space="preserve"> (на каждую партию), гарантирующего и несущего ответственность за качество и сохранность качества топлива на указанный в стандартах срок годности при соблюдении оговоренных условий транспортировки и хранения. Паспорт на топливо завода – изготовителя должен быть оформлен в соответствии с требованиями п.1.6. ГОСТ 1510-84 «Нефть и нефтепродукты. Маркировка, упаковка, транспортирование и хранение»;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«</w:t>
      </w:r>
      <w:r w:rsidRPr="005313FB">
        <w:rPr>
          <w:sz w:val="24"/>
        </w:rPr>
        <w:t>Декларация соответствия»</w:t>
      </w:r>
      <w:r w:rsidRPr="005313FB">
        <w:rPr>
          <w:b w:val="0"/>
          <w:sz w:val="24"/>
        </w:rPr>
        <w:t xml:space="preserve"> требованиям Т</w:t>
      </w:r>
      <w:r w:rsidRPr="005313FB">
        <w:rPr>
          <w:b w:val="0"/>
          <w:sz w:val="24"/>
          <w:lang w:val="kk-KZ"/>
        </w:rPr>
        <w:t>Р</w:t>
      </w:r>
      <w:r w:rsidRPr="005313FB">
        <w:rPr>
          <w:b w:val="0"/>
          <w:sz w:val="24"/>
        </w:rPr>
        <w:t xml:space="preserve"> Т</w:t>
      </w:r>
      <w:r w:rsidRPr="005313FB">
        <w:rPr>
          <w:b w:val="0"/>
          <w:sz w:val="24"/>
          <w:lang w:val="kk-KZ"/>
        </w:rPr>
        <w:t>С</w:t>
      </w:r>
      <w:r w:rsidRPr="005313FB">
        <w:rPr>
          <w:b w:val="0"/>
          <w:sz w:val="24"/>
        </w:rPr>
        <w:t xml:space="preserve"> 013/2011, на серийное производство </w:t>
      </w:r>
      <w:r w:rsidRPr="005313FB">
        <w:rPr>
          <w:b w:val="0"/>
          <w:sz w:val="24"/>
          <w:lang w:val="kk-KZ"/>
        </w:rPr>
        <w:t>нефте</w:t>
      </w:r>
      <w:r w:rsidRPr="005313FB">
        <w:rPr>
          <w:b w:val="0"/>
          <w:sz w:val="24"/>
        </w:rPr>
        <w:t>продукта, Оформленная в соответствии с Едиными правилами, принятыми Решением Коллегии Евразийской экономической комиссией от 25.12.2012г. №293.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 xml:space="preserve"> Документы должны быть заверены подлинными печатями изготовителя и поставщика.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4.2.2 При поставке топлива с баз хранения (перевалке) дополнительно к вышеуказанным документам по качеству предоставляются следующие документы: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 xml:space="preserve">1) </w:t>
      </w:r>
      <w:r w:rsidRPr="005313FB">
        <w:rPr>
          <w:sz w:val="24"/>
        </w:rPr>
        <w:t>Документ,</w:t>
      </w:r>
      <w:r w:rsidRPr="005313FB">
        <w:rPr>
          <w:b w:val="0"/>
          <w:sz w:val="24"/>
        </w:rPr>
        <w:t xml:space="preserve"> в котором содержится информация о номерах транспортных средств (железнодорожных цистерн), номерах Паспортов на топливо завода-изготовителя и номере резервуара, куда слито топливо. Данный документ оформляется организацией осуществляющей хранение топлива до поставки в Топливный комплекс аэропорта. Данный документ оформляется при выполнении приемо-сдаточного контроля топлива, приеме продукта из транспортных средств (железнодорожных цистерн) (до слива) в резервуары хранения. 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Предоставляется копия данного документа, заверенная печатями организации осуществляющее хранение топлива</w:t>
      </w:r>
      <w:r w:rsidRPr="005313FB">
        <w:rPr>
          <w:b w:val="0"/>
          <w:sz w:val="24"/>
          <w:lang w:val="kk-KZ"/>
        </w:rPr>
        <w:t xml:space="preserve"> </w:t>
      </w:r>
      <w:r w:rsidRPr="005313FB">
        <w:rPr>
          <w:b w:val="0"/>
          <w:sz w:val="24"/>
        </w:rPr>
        <w:t>(выполнявшее приемо-сдаточный контроль) и Поставщика топлива.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В организации осуществляющее хранение топлива реактивного и не имеющие своей лаборатории для контроля качества топлива при приеме, хранении и отпуске, должны назначить распорядительным документом данной организации ответственного лица за осуществление мероприятий по контролю и обеспечению сохранения качества топлива.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2) «</w:t>
      </w:r>
      <w:r w:rsidRPr="005313FB">
        <w:rPr>
          <w:sz w:val="24"/>
        </w:rPr>
        <w:t>Паспорт качества» на топливо реактивное из резервуара хранения</w:t>
      </w:r>
      <w:r w:rsidRPr="005313FB">
        <w:rPr>
          <w:b w:val="0"/>
          <w:sz w:val="24"/>
        </w:rPr>
        <w:t>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Из резервуара хранения выполняется контрольный анализ топлива, после каждого налива продукта в резервуар, в объеме требований нормативных документов на продукт.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color w:val="FF0000"/>
          <w:sz w:val="24"/>
        </w:rPr>
      </w:pPr>
      <w:r w:rsidRPr="005313FB">
        <w:rPr>
          <w:b w:val="0"/>
          <w:sz w:val="24"/>
        </w:rPr>
        <w:t>Контрольный анализ топлива оформляется «Паспортом качества» на топливо из резервуара хранения</w:t>
      </w:r>
      <w:r w:rsidRPr="005313FB">
        <w:rPr>
          <w:b w:val="0"/>
          <w:color w:val="FF0000"/>
          <w:sz w:val="24"/>
        </w:rPr>
        <w:t xml:space="preserve">. 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«Паспорт качества должен содержать: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lastRenderedPageBreak/>
        <w:t>- сведения о наименовании продукции;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ее изготовителе, адрес изготовителя или продавца;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нормативные показатели, установленные нормативными документами на продукцию (с указанием методов определения показателей);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реальные показатели, характеризующие качество продукции;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дату отбора проб;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реквизиты резервуара, из которого данная проба отобрана (номер резервуара, уровень наполнения (мм), количество (кг);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дату изготовления продукта;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дату проведения анализа;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срок действия паспорта;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- заключение о соответствии продукта нормативному документу, на основание которому испытывалась проба продукции.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 xml:space="preserve">Паспорт качества должен быть заверен </w:t>
      </w:r>
      <w:r>
        <w:rPr>
          <w:b w:val="0"/>
          <w:sz w:val="24"/>
        </w:rPr>
        <w:t xml:space="preserve">подлинными печатями организации, </w:t>
      </w:r>
      <w:r w:rsidRPr="005313FB">
        <w:rPr>
          <w:b w:val="0"/>
          <w:sz w:val="24"/>
        </w:rPr>
        <w:t>выполнявшей контрольный анализ и поставщика топлива.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Контрольный анализ топлива проводится лабораторией, имеющий полномочия на проведение контроля качества топлива реактивного по эксплуатационным показателям согласно нормативных документов. Для проведения контрольного анализа, отбираются пробы в соответствии с требованиями ГОСТ 2517-2012 и оформляются актом.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В акте отбора проб указываются сведения о наименовании и поставщике топлива реактивного, месте отбора пробы, количестве отобранной пробы, виде анализа или перечне показателей, которые необходимо определить в данной пробе. В акте указывают, какой печатью опечатана проба и наименование лаборатории, куда проба направляется на анализ.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Один экземпляр акта вместе с пробой направляют в лабораторию, которая должна проводить анализ отобранных проб, второй экземпляр, с отметкой о приеме проб на анализ, хранят в лаборатории или в организации, представившие пробы на анализ.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Акт отбора арбитражной пробы хранит организация до установления соответствия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13FB">
        <w:rPr>
          <w:rFonts w:ascii="Times New Roman" w:hAnsi="Times New Roman" w:cs="Times New Roman"/>
          <w:sz w:val="24"/>
          <w:szCs w:val="24"/>
        </w:rPr>
        <w:t xml:space="preserve"> поступившего (отгруженного) топлива требованиям нормативного документа, а в случае предъявления претензий к качеству - до окончания решения вопроса.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3) «</w:t>
      </w:r>
      <w:r w:rsidRPr="005313FB">
        <w:rPr>
          <w:sz w:val="24"/>
        </w:rPr>
        <w:t>Анализ показателей качества»</w:t>
      </w:r>
      <w:r w:rsidRPr="005313FB">
        <w:rPr>
          <w:b w:val="0"/>
          <w:sz w:val="24"/>
        </w:rPr>
        <w:t xml:space="preserve"> (на отпускаемое топливо с базы хранения на каждую </w:t>
      </w:r>
      <w:r w:rsidRPr="005313FB">
        <w:rPr>
          <w:b w:val="0"/>
          <w:sz w:val="24"/>
          <w:lang w:val="kk-KZ"/>
        </w:rPr>
        <w:t xml:space="preserve">железнодорожную </w:t>
      </w:r>
      <w:r w:rsidRPr="005313FB">
        <w:rPr>
          <w:b w:val="0"/>
          <w:sz w:val="24"/>
        </w:rPr>
        <w:t>цистерну).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«Анализ показателей качества» оформляется в организации осуществившей хранение поставляемого топлива, и должен быть приложен к каждой товар</w:t>
      </w:r>
      <w:r>
        <w:rPr>
          <w:b w:val="0"/>
          <w:sz w:val="24"/>
        </w:rPr>
        <w:t>н</w:t>
      </w:r>
      <w:r w:rsidRPr="005313FB">
        <w:rPr>
          <w:b w:val="0"/>
          <w:sz w:val="24"/>
        </w:rPr>
        <w:t>о-транспортной накладной.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 xml:space="preserve">Приложение одного «Анализа показателей качества» на группу цистерн допускается только в случае, если группа цистерн с одним нефтепродуктом адресуется одному получателю в один пункт слива и при условии, что загрузка производилась из одного резервуара, о чем делается соответствующая отметка в «Анализе показателей качества». 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Если</w:t>
      </w:r>
      <w:r w:rsidRPr="005313FB">
        <w:rPr>
          <w:b w:val="0"/>
          <w:sz w:val="24"/>
        </w:rPr>
        <w:t xml:space="preserve"> налив производится из двух резервуаров, то «Анализ показателей качества» оформляется по пробе из резервуара, в котором нефтепродукт имеет меньший запас качества.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«Анализ показателей качества» оформляется при наличии действующего Паспорта качества на резервуар, Акте зачистки и осмотре внутренней поверхности предназначенных под налив цистерн (в соответствии с требованиями НД).</w:t>
      </w:r>
      <w:r w:rsidRPr="005313F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313FB">
        <w:rPr>
          <w:rFonts w:ascii="Times New Roman" w:hAnsi="Times New Roman" w:cs="Times New Roman"/>
          <w:sz w:val="24"/>
          <w:szCs w:val="24"/>
        </w:rPr>
        <w:t>Основанием для заполнения «Анализа показателей качества» являются записи и заключения о качестве топлива в резервуаре.</w:t>
      </w:r>
    </w:p>
    <w:p w:rsidR="005313FB" w:rsidRPr="005313FB" w:rsidRDefault="005313FB" w:rsidP="005313F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FB">
        <w:rPr>
          <w:rFonts w:ascii="Times New Roman" w:hAnsi="Times New Roman" w:cs="Times New Roman"/>
          <w:sz w:val="24"/>
          <w:szCs w:val="24"/>
        </w:rPr>
        <w:t>Налив топлива в загрязненные и не соответствующие установленным требованиям цистерны запрещается.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</w:rPr>
      </w:pPr>
      <w:r w:rsidRPr="005313FB">
        <w:rPr>
          <w:b w:val="0"/>
          <w:sz w:val="24"/>
        </w:rPr>
        <w:t>«Анализ показателей качества» выписывается ответственным лицом за</w:t>
      </w:r>
      <w:r w:rsidRPr="005313FB">
        <w:rPr>
          <w:sz w:val="24"/>
        </w:rPr>
        <w:t xml:space="preserve"> </w:t>
      </w:r>
      <w:r w:rsidRPr="005313FB">
        <w:rPr>
          <w:b w:val="0"/>
          <w:sz w:val="24"/>
        </w:rPr>
        <w:t>контроль и обеспечение сохранения качества топлива на базе хранения и скрепляется оригинальной печатью.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sz w:val="24"/>
        </w:rPr>
      </w:pPr>
      <w:r w:rsidRPr="005313FB">
        <w:rPr>
          <w:sz w:val="24"/>
        </w:rPr>
        <w:t xml:space="preserve">4.2.3 Идентификация поступившего топлива реактивного (перед сливом из </w:t>
      </w:r>
      <w:r w:rsidRPr="005313FB">
        <w:rPr>
          <w:sz w:val="24"/>
          <w:lang w:val="kk-KZ"/>
        </w:rPr>
        <w:t xml:space="preserve">железнодорожных </w:t>
      </w:r>
      <w:r w:rsidRPr="005313FB">
        <w:rPr>
          <w:sz w:val="24"/>
        </w:rPr>
        <w:t>цистерн):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lastRenderedPageBreak/>
        <w:t>1) определение температуры и плотности поступившего топлива в соответствии с ГОСТ 3900-85.</w:t>
      </w:r>
    </w:p>
    <w:p w:rsidR="005313FB" w:rsidRPr="005313FB" w:rsidRDefault="005313FB" w:rsidP="005313FB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13FB">
        <w:rPr>
          <w:rFonts w:ascii="Times New Roman" w:hAnsi="Times New Roman"/>
          <w:color w:val="000000"/>
          <w:sz w:val="24"/>
          <w:szCs w:val="24"/>
        </w:rPr>
        <w:t>Разность между определенной величиной плотности, приведенной к стандартной температуре, и величиной, указанной в паспорте, не должна превышать 0,002г/см³.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2) визуальная проверка наличия воды (и/или с помощью водочувствительной пасты) и механических примесей в топливе путем отбора донной пробы из каждой </w:t>
      </w:r>
      <w:r w:rsidRPr="005313FB">
        <w:rPr>
          <w:rFonts w:ascii="Times New Roman" w:hAnsi="Times New Roman"/>
          <w:sz w:val="24"/>
          <w:szCs w:val="24"/>
          <w:lang w:val="kk-KZ"/>
        </w:rPr>
        <w:t xml:space="preserve">железнодорожной </w:t>
      </w:r>
      <w:r w:rsidRPr="005313FB">
        <w:rPr>
          <w:rFonts w:ascii="Times New Roman" w:hAnsi="Times New Roman"/>
          <w:sz w:val="24"/>
          <w:szCs w:val="24"/>
        </w:rPr>
        <w:t>цистерны;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>3) выполнение контроля цвета и запаха топлива;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color w:val="000000"/>
          <w:sz w:val="24"/>
        </w:rPr>
      </w:pPr>
      <w:r w:rsidRPr="005313FB">
        <w:rPr>
          <w:b w:val="0"/>
          <w:color w:val="000000"/>
          <w:sz w:val="24"/>
        </w:rPr>
        <w:t xml:space="preserve">4) отбор точечных проб для составления арбитражной пробы </w:t>
      </w:r>
      <w:r w:rsidRPr="005313FB">
        <w:rPr>
          <w:b w:val="0"/>
          <w:sz w:val="24"/>
        </w:rPr>
        <w:t>(в соответствии с установленными требованиями</w:t>
      </w:r>
      <w:r w:rsidRPr="005313FB">
        <w:rPr>
          <w:b w:val="0"/>
          <w:color w:val="000000"/>
          <w:sz w:val="24"/>
        </w:rPr>
        <w:t xml:space="preserve"> ГОСТ 2517-2012)</w:t>
      </w:r>
      <w:r w:rsidRPr="005313FB">
        <w:rPr>
          <w:b w:val="0"/>
          <w:sz w:val="24"/>
        </w:rPr>
        <w:t xml:space="preserve"> </w:t>
      </w:r>
      <w:r w:rsidRPr="005313FB">
        <w:rPr>
          <w:b w:val="0"/>
          <w:color w:val="000000"/>
          <w:sz w:val="24"/>
        </w:rPr>
        <w:t>с оформлением акта отбора.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13FB">
        <w:rPr>
          <w:rFonts w:ascii="Times New Roman" w:hAnsi="Times New Roman"/>
          <w:color w:val="000000"/>
          <w:sz w:val="24"/>
          <w:szCs w:val="24"/>
        </w:rPr>
        <w:t>Арбитражная проба делится на две части. Одна часть оформляется как арбитражная проба, а вторая как контрольная проверяется.</w:t>
      </w:r>
    </w:p>
    <w:p w:rsidR="005313FB" w:rsidRPr="005313FB" w:rsidRDefault="005313FB" w:rsidP="005313FB">
      <w:pPr>
        <w:tabs>
          <w:tab w:val="left" w:pos="202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color w:val="000000"/>
          <w:sz w:val="24"/>
          <w:szCs w:val="24"/>
        </w:rPr>
        <w:t xml:space="preserve">Арбитражный анализ топлива проводится по всем показателям качества топлива согласно требованиям нормативного документа или по показателям, вызвавшим разногласия. Если в нормативном документе для определения показателя качества указано несколько методов испытания, то в качестве арбитражного используют метод, определенный как арбитражный. </w:t>
      </w:r>
      <w:r w:rsidRPr="005313FB">
        <w:rPr>
          <w:rFonts w:ascii="Times New Roman" w:hAnsi="Times New Roman"/>
          <w:sz w:val="24"/>
          <w:szCs w:val="24"/>
        </w:rPr>
        <w:t>Арбитражный анализ качества топлива проводится в аккредитованной лаборатории, имеющая право выдавать заключения. Расходы по оплате данных анализов производится Поставщиком топлива.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13FB">
        <w:rPr>
          <w:rFonts w:ascii="Times New Roman" w:hAnsi="Times New Roman"/>
          <w:color w:val="000000"/>
          <w:sz w:val="24"/>
          <w:szCs w:val="24"/>
        </w:rPr>
        <w:t>4.3. По результатам выполненных проверок лицом ответственным за выполнение входного контроля Топливного комплекса аэропорта оформляется «Лист входного контроля», и подписывается представителем Поставщика.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4.4. Данные входного контроля сверяются с данными «Паспорта качества» Поставщика и принимается решение о сливе топлива с </w:t>
      </w:r>
      <w:r w:rsidRPr="005313FB">
        <w:rPr>
          <w:rFonts w:ascii="Times New Roman" w:hAnsi="Times New Roman"/>
          <w:sz w:val="24"/>
          <w:szCs w:val="24"/>
          <w:lang w:val="kk-KZ"/>
        </w:rPr>
        <w:t xml:space="preserve">железнодорожных </w:t>
      </w:r>
      <w:r w:rsidRPr="005313FB">
        <w:rPr>
          <w:rFonts w:ascii="Times New Roman" w:hAnsi="Times New Roman"/>
          <w:sz w:val="24"/>
          <w:szCs w:val="24"/>
        </w:rPr>
        <w:t>цистерн. При положительных результатах проверок и анализов осуществляется прием топлива реактивного в резервуары расходной базы топливного комплекса аэропорта.</w:t>
      </w:r>
    </w:p>
    <w:p w:rsidR="005313FB" w:rsidRPr="005313FB" w:rsidRDefault="005313FB" w:rsidP="00531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4.5. В случае доставки на расходную базу топливного комплекса аэропорта топлива, качество которого не соответствует требованиям стандартов, либо с сопроводительной документацией, не отвечающей требованиям настоящей технической спецификации, топливо к сливу с </w:t>
      </w:r>
      <w:r w:rsidRPr="005313FB">
        <w:rPr>
          <w:rFonts w:ascii="Times New Roman" w:hAnsi="Times New Roman"/>
          <w:sz w:val="24"/>
          <w:szCs w:val="24"/>
          <w:lang w:val="kk-KZ"/>
        </w:rPr>
        <w:t xml:space="preserve">железнодорожных </w:t>
      </w:r>
      <w:r w:rsidRPr="005313FB">
        <w:rPr>
          <w:rFonts w:ascii="Times New Roman" w:hAnsi="Times New Roman"/>
          <w:sz w:val="24"/>
          <w:szCs w:val="24"/>
        </w:rPr>
        <w:t>цистерн в резервуары не допускается. К приему в резервуары данное топливо допускается только после подтверждения его соответствия требованиям, выполнение которых предусмотрено эксплуатационной документацией ВС, нормативными документами, а также требованиям настоящей спецификации и Договора.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sz w:val="24"/>
          <w:lang w:val="kk-KZ"/>
        </w:rPr>
      </w:pPr>
      <w:r w:rsidRPr="005313FB">
        <w:rPr>
          <w:sz w:val="24"/>
          <w:lang w:val="kk-KZ"/>
        </w:rPr>
        <w:t>5. Гарантийные обязательства Поставщика на поставляемое топливо реактивное:</w:t>
      </w:r>
    </w:p>
    <w:p w:rsidR="005313FB" w:rsidRPr="005313FB" w:rsidRDefault="005313FB" w:rsidP="005313FB">
      <w:pPr>
        <w:pStyle w:val="af0"/>
        <w:tabs>
          <w:tab w:val="left" w:pos="851"/>
        </w:tabs>
        <w:ind w:firstLine="567"/>
        <w:jc w:val="both"/>
        <w:rPr>
          <w:b w:val="0"/>
          <w:sz w:val="24"/>
          <w:lang w:val="kk-KZ"/>
        </w:rPr>
      </w:pPr>
      <w:r w:rsidRPr="005313FB">
        <w:rPr>
          <w:b w:val="0"/>
          <w:sz w:val="24"/>
          <w:lang w:val="kk-KZ"/>
        </w:rPr>
        <w:t>5.1. Поставщик несет отвественность за качество и кондиционность доставляемого топлива реактивного и обязан проинформировать о возникшем и выявленном случае умышленного или неумышленного ухудшения качества топлива в процессе производства, хранения и транспортировки, которые могут повлиять на надежность работы авиатехники.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5.2. Подтверждение качества поступившей партии </w:t>
      </w:r>
      <w:r w:rsidRPr="005313FB">
        <w:rPr>
          <w:rFonts w:ascii="Times New Roman" w:hAnsi="Times New Roman"/>
          <w:sz w:val="24"/>
          <w:szCs w:val="24"/>
          <w:lang w:val="kk-KZ"/>
        </w:rPr>
        <w:t>топлива реактивного</w:t>
      </w:r>
      <w:r w:rsidRPr="005313FB">
        <w:rPr>
          <w:rFonts w:ascii="Times New Roman" w:hAnsi="Times New Roman"/>
          <w:sz w:val="24"/>
          <w:szCs w:val="24"/>
        </w:rPr>
        <w:t xml:space="preserve"> и возможность ее вовлечения в процесс подготовки к выдаче на заправку производится после </w:t>
      </w:r>
      <w:r w:rsidRPr="005313FB">
        <w:rPr>
          <w:rFonts w:ascii="Times New Roman" w:hAnsi="Times New Roman"/>
          <w:b/>
          <w:sz w:val="24"/>
          <w:szCs w:val="24"/>
        </w:rPr>
        <w:t>проведения приемного контроля лабораторией топливного комплекса аэропорта.</w:t>
      </w:r>
      <w:r w:rsidRPr="005313FB">
        <w:rPr>
          <w:rFonts w:ascii="Times New Roman" w:hAnsi="Times New Roman"/>
          <w:sz w:val="24"/>
          <w:szCs w:val="24"/>
        </w:rPr>
        <w:t xml:space="preserve">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При неудовлетворительных результатах приемного контроля топлива реактивного, данное топливо устраняется от дальнейших операций по подготовке к применению, и хранится отдельно от принятых.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В данном случае вторая часть арбитражной пробы (отобранная при входном контроле) направляется на анализ (в объеме требований нормативных документов) в аккредитованную лабораторию. </w:t>
      </w:r>
    </w:p>
    <w:p w:rsidR="005313FB" w:rsidRPr="005313FB" w:rsidRDefault="005313FB" w:rsidP="005313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 xml:space="preserve"> Использование указанного топлива осуществляется после проведения мероприятий по возобновлению «Паспорта качества». Возобновление «Паспорта качества» проводится в </w:t>
      </w:r>
      <w:r w:rsidRPr="005313FB">
        <w:rPr>
          <w:rFonts w:ascii="Times New Roman" w:hAnsi="Times New Roman"/>
          <w:sz w:val="24"/>
          <w:szCs w:val="24"/>
        </w:rPr>
        <w:lastRenderedPageBreak/>
        <w:t>случае истечения гарантийного срока хранения или подозрения на потерю кондиционности топлива. Возобновление «Паспорта качества» осуществляет уполномоченная научно-исследовательская организация в сфере гражданской авиации по применению топлива реактивного на основании проведенных исследований.</w:t>
      </w:r>
    </w:p>
    <w:p w:rsidR="00BD44A8" w:rsidRPr="005313FB" w:rsidRDefault="005313FB" w:rsidP="005313FB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313FB">
        <w:rPr>
          <w:rFonts w:ascii="Times New Roman" w:hAnsi="Times New Roman"/>
          <w:sz w:val="24"/>
          <w:szCs w:val="24"/>
        </w:rPr>
        <w:t>5.3. Поставщик должен обеспечить соблюдение требований по сохранности качества и исключению смешения с другими марками ГСМ при транспортировке, а также при хранении на базах, до доставки на расходную базу топливного комплекса аэропорта.</w:t>
      </w:r>
    </w:p>
    <w:sectPr w:rsidR="00BD44A8" w:rsidRPr="005313FB" w:rsidSect="008B081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34" w:rsidRDefault="00556B34" w:rsidP="00B92F94">
      <w:pPr>
        <w:spacing w:after="0" w:line="240" w:lineRule="auto"/>
      </w:pPr>
      <w:r>
        <w:separator/>
      </w:r>
    </w:p>
  </w:endnote>
  <w:endnote w:type="continuationSeparator" w:id="0">
    <w:p w:rsidR="00556B34" w:rsidRDefault="00556B34" w:rsidP="00B9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34" w:rsidRDefault="00556B34" w:rsidP="00B92F94">
      <w:pPr>
        <w:spacing w:after="0" w:line="240" w:lineRule="auto"/>
      </w:pPr>
      <w:r>
        <w:separator/>
      </w:r>
    </w:p>
  </w:footnote>
  <w:footnote w:type="continuationSeparator" w:id="0">
    <w:p w:rsidR="00556B34" w:rsidRDefault="00556B34" w:rsidP="00B9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6AA"/>
    <w:multiLevelType w:val="multilevel"/>
    <w:tmpl w:val="E828D7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2E528B"/>
    <w:multiLevelType w:val="hybridMultilevel"/>
    <w:tmpl w:val="496E6918"/>
    <w:lvl w:ilvl="0" w:tplc="63E6D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3509A"/>
    <w:multiLevelType w:val="hybridMultilevel"/>
    <w:tmpl w:val="2C5E72E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439F2"/>
    <w:multiLevelType w:val="hybridMultilevel"/>
    <w:tmpl w:val="496E6918"/>
    <w:lvl w:ilvl="0" w:tplc="63E6D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8485A"/>
    <w:multiLevelType w:val="hybridMultilevel"/>
    <w:tmpl w:val="1C1CC8B4"/>
    <w:lvl w:ilvl="0" w:tplc="09E03C5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2D208D"/>
    <w:multiLevelType w:val="hybridMultilevel"/>
    <w:tmpl w:val="06EE1B04"/>
    <w:lvl w:ilvl="0" w:tplc="A85E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707700"/>
    <w:multiLevelType w:val="hybridMultilevel"/>
    <w:tmpl w:val="DE620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6C4DBA"/>
    <w:multiLevelType w:val="hybridMultilevel"/>
    <w:tmpl w:val="DE620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F17AC1"/>
    <w:multiLevelType w:val="hybridMultilevel"/>
    <w:tmpl w:val="90AA74B6"/>
    <w:lvl w:ilvl="0" w:tplc="DFD81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148D8"/>
    <w:multiLevelType w:val="hybridMultilevel"/>
    <w:tmpl w:val="9A541346"/>
    <w:lvl w:ilvl="0" w:tplc="1C22C59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9E73182"/>
    <w:multiLevelType w:val="hybridMultilevel"/>
    <w:tmpl w:val="773E062E"/>
    <w:lvl w:ilvl="0" w:tplc="BDA03CBC">
      <w:start w:val="3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C056AD"/>
    <w:multiLevelType w:val="hybridMultilevel"/>
    <w:tmpl w:val="44F625E4"/>
    <w:lvl w:ilvl="0" w:tplc="0F30EC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A837295"/>
    <w:multiLevelType w:val="hybridMultilevel"/>
    <w:tmpl w:val="80B4D660"/>
    <w:lvl w:ilvl="0" w:tplc="633A0A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B352728"/>
    <w:multiLevelType w:val="hybridMultilevel"/>
    <w:tmpl w:val="444A1732"/>
    <w:lvl w:ilvl="0" w:tplc="B35C55EA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95737"/>
    <w:multiLevelType w:val="hybridMultilevel"/>
    <w:tmpl w:val="60A4CE42"/>
    <w:lvl w:ilvl="0" w:tplc="47B2ED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5580A66"/>
    <w:multiLevelType w:val="hybridMultilevel"/>
    <w:tmpl w:val="3F84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027"/>
    <w:multiLevelType w:val="hybridMultilevel"/>
    <w:tmpl w:val="E6640B50"/>
    <w:lvl w:ilvl="0" w:tplc="8A5E9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61266"/>
    <w:multiLevelType w:val="hybridMultilevel"/>
    <w:tmpl w:val="B86EF1FE"/>
    <w:lvl w:ilvl="0" w:tplc="B0009D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D947A0F"/>
    <w:multiLevelType w:val="hybridMultilevel"/>
    <w:tmpl w:val="4EDCA6D0"/>
    <w:lvl w:ilvl="0" w:tplc="9676C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F1936"/>
    <w:multiLevelType w:val="hybridMultilevel"/>
    <w:tmpl w:val="C128D42A"/>
    <w:lvl w:ilvl="0" w:tplc="5D60981A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294276"/>
    <w:multiLevelType w:val="hybridMultilevel"/>
    <w:tmpl w:val="DAD48740"/>
    <w:lvl w:ilvl="0" w:tplc="7E6EB9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A2C06EA"/>
    <w:multiLevelType w:val="hybridMultilevel"/>
    <w:tmpl w:val="BDB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C25AD"/>
    <w:multiLevelType w:val="hybridMultilevel"/>
    <w:tmpl w:val="0734C568"/>
    <w:lvl w:ilvl="0" w:tplc="98346D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1939"/>
    <w:multiLevelType w:val="hybridMultilevel"/>
    <w:tmpl w:val="8B90B960"/>
    <w:lvl w:ilvl="0" w:tplc="8C60D5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096"/>
    <w:multiLevelType w:val="hybridMultilevel"/>
    <w:tmpl w:val="DD9C6E44"/>
    <w:lvl w:ilvl="0" w:tplc="ED24223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41DB3"/>
    <w:multiLevelType w:val="hybridMultilevel"/>
    <w:tmpl w:val="496E6918"/>
    <w:lvl w:ilvl="0" w:tplc="63E6D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20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25"/>
  </w:num>
  <w:num w:numId="13">
    <w:abstractNumId w:val="9"/>
  </w:num>
  <w:num w:numId="14">
    <w:abstractNumId w:val="11"/>
  </w:num>
  <w:num w:numId="15">
    <w:abstractNumId w:val="13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19"/>
  </w:num>
  <w:num w:numId="21">
    <w:abstractNumId w:val="1"/>
  </w:num>
  <w:num w:numId="22">
    <w:abstractNumId w:val="2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97C"/>
    <w:rsid w:val="00000536"/>
    <w:rsid w:val="000016E0"/>
    <w:rsid w:val="00003745"/>
    <w:rsid w:val="00015458"/>
    <w:rsid w:val="00016213"/>
    <w:rsid w:val="00016C53"/>
    <w:rsid w:val="000170AA"/>
    <w:rsid w:val="00023977"/>
    <w:rsid w:val="000350D9"/>
    <w:rsid w:val="00044DFE"/>
    <w:rsid w:val="0005188B"/>
    <w:rsid w:val="00053BAE"/>
    <w:rsid w:val="0005414E"/>
    <w:rsid w:val="00056E1F"/>
    <w:rsid w:val="0005728B"/>
    <w:rsid w:val="0005794D"/>
    <w:rsid w:val="00067A37"/>
    <w:rsid w:val="00082851"/>
    <w:rsid w:val="00084D58"/>
    <w:rsid w:val="00091A5C"/>
    <w:rsid w:val="00091B91"/>
    <w:rsid w:val="00092248"/>
    <w:rsid w:val="000942D7"/>
    <w:rsid w:val="000A274B"/>
    <w:rsid w:val="000B0F71"/>
    <w:rsid w:val="000B1F7C"/>
    <w:rsid w:val="000B3FCE"/>
    <w:rsid w:val="000C0528"/>
    <w:rsid w:val="000D597C"/>
    <w:rsid w:val="000E6A78"/>
    <w:rsid w:val="000F1541"/>
    <w:rsid w:val="001324C4"/>
    <w:rsid w:val="001334C0"/>
    <w:rsid w:val="001373DD"/>
    <w:rsid w:val="00137F0F"/>
    <w:rsid w:val="001403A0"/>
    <w:rsid w:val="001433F5"/>
    <w:rsid w:val="001600B0"/>
    <w:rsid w:val="00183243"/>
    <w:rsid w:val="001867BF"/>
    <w:rsid w:val="001B73D7"/>
    <w:rsid w:val="001D1EFD"/>
    <w:rsid w:val="001E1ABB"/>
    <w:rsid w:val="001E59E0"/>
    <w:rsid w:val="001F2D98"/>
    <w:rsid w:val="001F33C4"/>
    <w:rsid w:val="0020020D"/>
    <w:rsid w:val="0020212B"/>
    <w:rsid w:val="00202337"/>
    <w:rsid w:val="00212344"/>
    <w:rsid w:val="002263AC"/>
    <w:rsid w:val="0023275B"/>
    <w:rsid w:val="00233F96"/>
    <w:rsid w:val="0024219B"/>
    <w:rsid w:val="00242906"/>
    <w:rsid w:val="002479E0"/>
    <w:rsid w:val="00252D6B"/>
    <w:rsid w:val="00253439"/>
    <w:rsid w:val="00254BDC"/>
    <w:rsid w:val="00282A93"/>
    <w:rsid w:val="002947AB"/>
    <w:rsid w:val="002B59C4"/>
    <w:rsid w:val="002D16A4"/>
    <w:rsid w:val="002D6EBB"/>
    <w:rsid w:val="002E0063"/>
    <w:rsid w:val="002E217E"/>
    <w:rsid w:val="002E7803"/>
    <w:rsid w:val="002F72C5"/>
    <w:rsid w:val="00302775"/>
    <w:rsid w:val="00305209"/>
    <w:rsid w:val="00307FA0"/>
    <w:rsid w:val="003137BF"/>
    <w:rsid w:val="00314530"/>
    <w:rsid w:val="00322B04"/>
    <w:rsid w:val="00324EC0"/>
    <w:rsid w:val="003255C6"/>
    <w:rsid w:val="00325F34"/>
    <w:rsid w:val="00326401"/>
    <w:rsid w:val="00326E48"/>
    <w:rsid w:val="00345C6E"/>
    <w:rsid w:val="00356E63"/>
    <w:rsid w:val="0038138B"/>
    <w:rsid w:val="00381A6D"/>
    <w:rsid w:val="003864B8"/>
    <w:rsid w:val="003873FE"/>
    <w:rsid w:val="00392A64"/>
    <w:rsid w:val="00397EAE"/>
    <w:rsid w:val="003A7CFE"/>
    <w:rsid w:val="003B0F1A"/>
    <w:rsid w:val="003B2AD4"/>
    <w:rsid w:val="003B6470"/>
    <w:rsid w:val="003C0EED"/>
    <w:rsid w:val="003D65CC"/>
    <w:rsid w:val="003E1FFE"/>
    <w:rsid w:val="003E366B"/>
    <w:rsid w:val="003E583C"/>
    <w:rsid w:val="003F1E63"/>
    <w:rsid w:val="003F4D97"/>
    <w:rsid w:val="003F6AF4"/>
    <w:rsid w:val="003F709D"/>
    <w:rsid w:val="00400F2C"/>
    <w:rsid w:val="0040426D"/>
    <w:rsid w:val="004048DA"/>
    <w:rsid w:val="00423A86"/>
    <w:rsid w:val="00425872"/>
    <w:rsid w:val="004310A9"/>
    <w:rsid w:val="00434045"/>
    <w:rsid w:val="00443342"/>
    <w:rsid w:val="004434E5"/>
    <w:rsid w:val="004440D9"/>
    <w:rsid w:val="004455BE"/>
    <w:rsid w:val="00451B24"/>
    <w:rsid w:val="00456229"/>
    <w:rsid w:val="00457768"/>
    <w:rsid w:val="0047733C"/>
    <w:rsid w:val="00493DA3"/>
    <w:rsid w:val="00495B8C"/>
    <w:rsid w:val="00495E43"/>
    <w:rsid w:val="004B2CE5"/>
    <w:rsid w:val="004B627A"/>
    <w:rsid w:val="004C337E"/>
    <w:rsid w:val="004D0863"/>
    <w:rsid w:val="004F1791"/>
    <w:rsid w:val="004F5DCB"/>
    <w:rsid w:val="00511A8F"/>
    <w:rsid w:val="0051357C"/>
    <w:rsid w:val="00521813"/>
    <w:rsid w:val="005313FB"/>
    <w:rsid w:val="00531F7F"/>
    <w:rsid w:val="00533180"/>
    <w:rsid w:val="0053609C"/>
    <w:rsid w:val="00543EB9"/>
    <w:rsid w:val="005527B3"/>
    <w:rsid w:val="00554F6F"/>
    <w:rsid w:val="00556B34"/>
    <w:rsid w:val="005652BE"/>
    <w:rsid w:val="005672FA"/>
    <w:rsid w:val="00575A2A"/>
    <w:rsid w:val="00586E9F"/>
    <w:rsid w:val="005871A3"/>
    <w:rsid w:val="0059143C"/>
    <w:rsid w:val="005974A1"/>
    <w:rsid w:val="005A0F52"/>
    <w:rsid w:val="005A1C7B"/>
    <w:rsid w:val="005B185C"/>
    <w:rsid w:val="005C0690"/>
    <w:rsid w:val="005C631C"/>
    <w:rsid w:val="005D44C9"/>
    <w:rsid w:val="005E017C"/>
    <w:rsid w:val="005E3D8E"/>
    <w:rsid w:val="005E3FC7"/>
    <w:rsid w:val="005F04A5"/>
    <w:rsid w:val="00607DCC"/>
    <w:rsid w:val="00610A7B"/>
    <w:rsid w:val="00614EF9"/>
    <w:rsid w:val="00620242"/>
    <w:rsid w:val="00624D0B"/>
    <w:rsid w:val="00625CF3"/>
    <w:rsid w:val="00625DEE"/>
    <w:rsid w:val="006342AE"/>
    <w:rsid w:val="00635C65"/>
    <w:rsid w:val="00642136"/>
    <w:rsid w:val="00644E1E"/>
    <w:rsid w:val="006451A4"/>
    <w:rsid w:val="00645A74"/>
    <w:rsid w:val="00646B10"/>
    <w:rsid w:val="0065129C"/>
    <w:rsid w:val="006533D7"/>
    <w:rsid w:val="00661237"/>
    <w:rsid w:val="006618B0"/>
    <w:rsid w:val="00663EF6"/>
    <w:rsid w:val="00670385"/>
    <w:rsid w:val="00671698"/>
    <w:rsid w:val="00671BF2"/>
    <w:rsid w:val="00672C39"/>
    <w:rsid w:val="006822CB"/>
    <w:rsid w:val="00684E87"/>
    <w:rsid w:val="0068621F"/>
    <w:rsid w:val="00691781"/>
    <w:rsid w:val="00696D39"/>
    <w:rsid w:val="006A15C1"/>
    <w:rsid w:val="006A1BF8"/>
    <w:rsid w:val="006A4271"/>
    <w:rsid w:val="006A4DB3"/>
    <w:rsid w:val="006B0505"/>
    <w:rsid w:val="006B0699"/>
    <w:rsid w:val="006B28EB"/>
    <w:rsid w:val="006B3F9B"/>
    <w:rsid w:val="006B59D0"/>
    <w:rsid w:val="006B6C8D"/>
    <w:rsid w:val="006C42A2"/>
    <w:rsid w:val="006D7B36"/>
    <w:rsid w:val="006E1ADF"/>
    <w:rsid w:val="006E20AD"/>
    <w:rsid w:val="006E7AEF"/>
    <w:rsid w:val="006F415E"/>
    <w:rsid w:val="006F4745"/>
    <w:rsid w:val="007001F6"/>
    <w:rsid w:val="00701491"/>
    <w:rsid w:val="00710280"/>
    <w:rsid w:val="0071477B"/>
    <w:rsid w:val="0072364E"/>
    <w:rsid w:val="0073010C"/>
    <w:rsid w:val="00730E43"/>
    <w:rsid w:val="007339C3"/>
    <w:rsid w:val="00735D4F"/>
    <w:rsid w:val="0074174A"/>
    <w:rsid w:val="00746F42"/>
    <w:rsid w:val="00750A81"/>
    <w:rsid w:val="00750F62"/>
    <w:rsid w:val="007526E3"/>
    <w:rsid w:val="007535C1"/>
    <w:rsid w:val="0076739E"/>
    <w:rsid w:val="0077568B"/>
    <w:rsid w:val="007806A8"/>
    <w:rsid w:val="007830C4"/>
    <w:rsid w:val="007853E8"/>
    <w:rsid w:val="00787685"/>
    <w:rsid w:val="0079615E"/>
    <w:rsid w:val="007A34D0"/>
    <w:rsid w:val="007A5D92"/>
    <w:rsid w:val="007A6ED1"/>
    <w:rsid w:val="007B5FD2"/>
    <w:rsid w:val="007C284B"/>
    <w:rsid w:val="007C62F3"/>
    <w:rsid w:val="007D36AF"/>
    <w:rsid w:val="007D37B3"/>
    <w:rsid w:val="007D567F"/>
    <w:rsid w:val="007E1207"/>
    <w:rsid w:val="007E5158"/>
    <w:rsid w:val="007E7AF0"/>
    <w:rsid w:val="007F11DE"/>
    <w:rsid w:val="007F2A04"/>
    <w:rsid w:val="007F488B"/>
    <w:rsid w:val="007F7424"/>
    <w:rsid w:val="00804892"/>
    <w:rsid w:val="00814B41"/>
    <w:rsid w:val="008160DB"/>
    <w:rsid w:val="00816FBF"/>
    <w:rsid w:val="00820FA0"/>
    <w:rsid w:val="0082573E"/>
    <w:rsid w:val="008368B1"/>
    <w:rsid w:val="0084291F"/>
    <w:rsid w:val="00860638"/>
    <w:rsid w:val="00860CBA"/>
    <w:rsid w:val="00860F5E"/>
    <w:rsid w:val="008615AD"/>
    <w:rsid w:val="00863FBB"/>
    <w:rsid w:val="008725B8"/>
    <w:rsid w:val="00876A8E"/>
    <w:rsid w:val="008777E9"/>
    <w:rsid w:val="0088131B"/>
    <w:rsid w:val="00882962"/>
    <w:rsid w:val="008A4A6D"/>
    <w:rsid w:val="008B081D"/>
    <w:rsid w:val="008B4199"/>
    <w:rsid w:val="008C0881"/>
    <w:rsid w:val="008D0398"/>
    <w:rsid w:val="008D1730"/>
    <w:rsid w:val="008D73F9"/>
    <w:rsid w:val="008E0519"/>
    <w:rsid w:val="008E7E03"/>
    <w:rsid w:val="008F6CE3"/>
    <w:rsid w:val="00912D5D"/>
    <w:rsid w:val="009144CD"/>
    <w:rsid w:val="009234B4"/>
    <w:rsid w:val="00936C79"/>
    <w:rsid w:val="00937873"/>
    <w:rsid w:val="00937F52"/>
    <w:rsid w:val="0094043A"/>
    <w:rsid w:val="00943C48"/>
    <w:rsid w:val="00956BCF"/>
    <w:rsid w:val="00957519"/>
    <w:rsid w:val="00960C2F"/>
    <w:rsid w:val="0096394E"/>
    <w:rsid w:val="00964D78"/>
    <w:rsid w:val="00971262"/>
    <w:rsid w:val="009716E7"/>
    <w:rsid w:val="00972C12"/>
    <w:rsid w:val="0097318B"/>
    <w:rsid w:val="00976C2C"/>
    <w:rsid w:val="00981148"/>
    <w:rsid w:val="00981B48"/>
    <w:rsid w:val="00986F52"/>
    <w:rsid w:val="00990F75"/>
    <w:rsid w:val="009B30A9"/>
    <w:rsid w:val="009D4F8B"/>
    <w:rsid w:val="009E129C"/>
    <w:rsid w:val="009E4EE5"/>
    <w:rsid w:val="009E5506"/>
    <w:rsid w:val="009E7A8F"/>
    <w:rsid w:val="009F7818"/>
    <w:rsid w:val="00A01E8C"/>
    <w:rsid w:val="00A11382"/>
    <w:rsid w:val="00A17513"/>
    <w:rsid w:val="00A2148B"/>
    <w:rsid w:val="00A31766"/>
    <w:rsid w:val="00A43193"/>
    <w:rsid w:val="00A47668"/>
    <w:rsid w:val="00A64BBD"/>
    <w:rsid w:val="00A7076B"/>
    <w:rsid w:val="00A71BEB"/>
    <w:rsid w:val="00A8509A"/>
    <w:rsid w:val="00A8733F"/>
    <w:rsid w:val="00A94B5F"/>
    <w:rsid w:val="00AA02EC"/>
    <w:rsid w:val="00AA5153"/>
    <w:rsid w:val="00AA5916"/>
    <w:rsid w:val="00AB115F"/>
    <w:rsid w:val="00AB2BAA"/>
    <w:rsid w:val="00AB6D71"/>
    <w:rsid w:val="00AC49EA"/>
    <w:rsid w:val="00AC734A"/>
    <w:rsid w:val="00AD2F23"/>
    <w:rsid w:val="00AE2BE0"/>
    <w:rsid w:val="00AE4817"/>
    <w:rsid w:val="00AE58E3"/>
    <w:rsid w:val="00AE76B6"/>
    <w:rsid w:val="00AF1B57"/>
    <w:rsid w:val="00AF29FD"/>
    <w:rsid w:val="00B00E8A"/>
    <w:rsid w:val="00B0749C"/>
    <w:rsid w:val="00B111D6"/>
    <w:rsid w:val="00B1257E"/>
    <w:rsid w:val="00B13674"/>
    <w:rsid w:val="00B16C2B"/>
    <w:rsid w:val="00B20DA7"/>
    <w:rsid w:val="00B25169"/>
    <w:rsid w:val="00B3770A"/>
    <w:rsid w:val="00B412DA"/>
    <w:rsid w:val="00B4545D"/>
    <w:rsid w:val="00B457EA"/>
    <w:rsid w:val="00B51E96"/>
    <w:rsid w:val="00B535EB"/>
    <w:rsid w:val="00B6447A"/>
    <w:rsid w:val="00B73A00"/>
    <w:rsid w:val="00B81086"/>
    <w:rsid w:val="00B81AE2"/>
    <w:rsid w:val="00B86FA7"/>
    <w:rsid w:val="00B87890"/>
    <w:rsid w:val="00B928A5"/>
    <w:rsid w:val="00B92F94"/>
    <w:rsid w:val="00B94909"/>
    <w:rsid w:val="00B959EB"/>
    <w:rsid w:val="00BA4B5E"/>
    <w:rsid w:val="00BB0C8C"/>
    <w:rsid w:val="00BB3FB5"/>
    <w:rsid w:val="00BC267B"/>
    <w:rsid w:val="00BC6C97"/>
    <w:rsid w:val="00BC7E63"/>
    <w:rsid w:val="00BD11C2"/>
    <w:rsid w:val="00BD44A8"/>
    <w:rsid w:val="00BD5EDA"/>
    <w:rsid w:val="00BD76E4"/>
    <w:rsid w:val="00BE40E3"/>
    <w:rsid w:val="00BE49B1"/>
    <w:rsid w:val="00BF2276"/>
    <w:rsid w:val="00BF25D4"/>
    <w:rsid w:val="00BF5425"/>
    <w:rsid w:val="00C03C96"/>
    <w:rsid w:val="00C15B91"/>
    <w:rsid w:val="00C2042B"/>
    <w:rsid w:val="00C20BB9"/>
    <w:rsid w:val="00C30D72"/>
    <w:rsid w:val="00C540F7"/>
    <w:rsid w:val="00C603E4"/>
    <w:rsid w:val="00C60FAF"/>
    <w:rsid w:val="00C61365"/>
    <w:rsid w:val="00C63A65"/>
    <w:rsid w:val="00C65F5E"/>
    <w:rsid w:val="00C65F88"/>
    <w:rsid w:val="00C704CA"/>
    <w:rsid w:val="00C80E00"/>
    <w:rsid w:val="00C81E97"/>
    <w:rsid w:val="00C8702E"/>
    <w:rsid w:val="00C9218C"/>
    <w:rsid w:val="00C95A6A"/>
    <w:rsid w:val="00C969FB"/>
    <w:rsid w:val="00CA2E72"/>
    <w:rsid w:val="00CA4119"/>
    <w:rsid w:val="00CA482D"/>
    <w:rsid w:val="00CB593C"/>
    <w:rsid w:val="00CC18A4"/>
    <w:rsid w:val="00CD43DC"/>
    <w:rsid w:val="00CF186A"/>
    <w:rsid w:val="00CF23AB"/>
    <w:rsid w:val="00CF58AF"/>
    <w:rsid w:val="00D036D0"/>
    <w:rsid w:val="00D04185"/>
    <w:rsid w:val="00D0553B"/>
    <w:rsid w:val="00D0784A"/>
    <w:rsid w:val="00D07D8A"/>
    <w:rsid w:val="00D22EF7"/>
    <w:rsid w:val="00D23E92"/>
    <w:rsid w:val="00D32488"/>
    <w:rsid w:val="00D364F5"/>
    <w:rsid w:val="00D40AAD"/>
    <w:rsid w:val="00D4677E"/>
    <w:rsid w:val="00D47000"/>
    <w:rsid w:val="00D608EB"/>
    <w:rsid w:val="00D637DF"/>
    <w:rsid w:val="00D6462B"/>
    <w:rsid w:val="00D77A02"/>
    <w:rsid w:val="00D80AC0"/>
    <w:rsid w:val="00D810DE"/>
    <w:rsid w:val="00D8195E"/>
    <w:rsid w:val="00D90749"/>
    <w:rsid w:val="00DA14CC"/>
    <w:rsid w:val="00DB4DF0"/>
    <w:rsid w:val="00DB6FAB"/>
    <w:rsid w:val="00DB7FA8"/>
    <w:rsid w:val="00DC109B"/>
    <w:rsid w:val="00DC5BE5"/>
    <w:rsid w:val="00DD0818"/>
    <w:rsid w:val="00DD0F7A"/>
    <w:rsid w:val="00DD2A91"/>
    <w:rsid w:val="00DD2B31"/>
    <w:rsid w:val="00DD2FA9"/>
    <w:rsid w:val="00DE0560"/>
    <w:rsid w:val="00DE3AAF"/>
    <w:rsid w:val="00E00555"/>
    <w:rsid w:val="00E12C7A"/>
    <w:rsid w:val="00E371C5"/>
    <w:rsid w:val="00E406EC"/>
    <w:rsid w:val="00E42848"/>
    <w:rsid w:val="00E513FA"/>
    <w:rsid w:val="00E5231F"/>
    <w:rsid w:val="00E61A7D"/>
    <w:rsid w:val="00E65618"/>
    <w:rsid w:val="00E674CB"/>
    <w:rsid w:val="00E73198"/>
    <w:rsid w:val="00E7688C"/>
    <w:rsid w:val="00E8075B"/>
    <w:rsid w:val="00EA4A47"/>
    <w:rsid w:val="00EB5881"/>
    <w:rsid w:val="00EC1581"/>
    <w:rsid w:val="00EC4FD8"/>
    <w:rsid w:val="00ED60C3"/>
    <w:rsid w:val="00ED7C41"/>
    <w:rsid w:val="00ED7E94"/>
    <w:rsid w:val="00EE654B"/>
    <w:rsid w:val="00F02DAE"/>
    <w:rsid w:val="00F07339"/>
    <w:rsid w:val="00F104B0"/>
    <w:rsid w:val="00F125CD"/>
    <w:rsid w:val="00F137F5"/>
    <w:rsid w:val="00F14556"/>
    <w:rsid w:val="00F1735F"/>
    <w:rsid w:val="00F20E74"/>
    <w:rsid w:val="00F22619"/>
    <w:rsid w:val="00F22BE4"/>
    <w:rsid w:val="00F30A08"/>
    <w:rsid w:val="00F37B1A"/>
    <w:rsid w:val="00F4590A"/>
    <w:rsid w:val="00F50627"/>
    <w:rsid w:val="00F572C7"/>
    <w:rsid w:val="00F573B7"/>
    <w:rsid w:val="00F6102E"/>
    <w:rsid w:val="00F64A16"/>
    <w:rsid w:val="00F7111E"/>
    <w:rsid w:val="00F83138"/>
    <w:rsid w:val="00F84EEE"/>
    <w:rsid w:val="00FC07FC"/>
    <w:rsid w:val="00FD2FF9"/>
    <w:rsid w:val="00FD4111"/>
    <w:rsid w:val="00FD4D58"/>
    <w:rsid w:val="00FE2AE8"/>
    <w:rsid w:val="00FF33E8"/>
    <w:rsid w:val="00FF57D2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92F51-689D-4588-A0FB-4863BE90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D4F"/>
    <w:rPr>
      <w:color w:val="0000FF" w:themeColor="hyperlink"/>
      <w:u w:val="single"/>
    </w:rPr>
  </w:style>
  <w:style w:type="paragraph" w:styleId="a4">
    <w:name w:val="No Spacing"/>
    <w:uiPriority w:val="1"/>
    <w:qFormat/>
    <w:rsid w:val="00397E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A4A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3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9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94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7A5D9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D92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rmal (Web)"/>
    <w:basedOn w:val="a"/>
    <w:uiPriority w:val="99"/>
    <w:unhideWhenUsed/>
    <w:rsid w:val="00635C6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1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F137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137F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d"/>
    <w:rsid w:val="00E5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B810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-5"/>
      <w:sz w:val="28"/>
      <w:szCs w:val="28"/>
      <w:u w:val="none"/>
      <w:effect w:val="none"/>
    </w:rPr>
  </w:style>
  <w:style w:type="paragraph" w:styleId="af0">
    <w:name w:val="Title"/>
    <w:basedOn w:val="a"/>
    <w:link w:val="af1"/>
    <w:qFormat/>
    <w:rsid w:val="005313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31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3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E2AB-430C-446E-B88F-86645646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chingyz.aitmukhanov</dc:creator>
  <cp:lastModifiedBy>Baglan Rsimbetov</cp:lastModifiedBy>
  <cp:revision>17</cp:revision>
  <cp:lastPrinted>2017-03-29T08:09:00Z</cp:lastPrinted>
  <dcterms:created xsi:type="dcterms:W3CDTF">2017-01-26T10:17:00Z</dcterms:created>
  <dcterms:modified xsi:type="dcterms:W3CDTF">2017-05-11T04:40:00Z</dcterms:modified>
</cp:coreProperties>
</file>